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9506" w14:textId="69058362" w:rsidR="00747B7A" w:rsidRPr="005D3CBF" w:rsidRDefault="00941363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Tájékoztató turisztikai attrakciók</w:t>
      </w:r>
      <w:r w:rsidR="00747B7A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</w:t>
      </w:r>
      <w:r>
        <w:rPr>
          <w:rFonts w:ascii="Times New Roman" w:hAnsi="Times New Roman" w:cs="Times New Roman"/>
          <w:b/>
          <w:caps/>
          <w:sz w:val="28"/>
          <w:szCs w:val="28"/>
        </w:rPr>
        <w:t>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569995ED" w14:textId="77777777" w:rsidR="00484F9F" w:rsidRDefault="00484F9F" w:rsidP="008E0B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BDEE3" w14:textId="1E8BF5B4" w:rsidR="008E0B23" w:rsidRDefault="00747B7A" w:rsidP="008E0B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8E0B23" w:rsidRP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turisztikai térségek fejlesztésének állami feladatairól 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szóló </w:t>
      </w:r>
      <w:r w:rsidR="008E0B23" w:rsidRPr="008E0B23">
        <w:rPr>
          <w:rFonts w:ascii="Times New Roman" w:hAnsi="Times New Roman" w:cs="Times New Roman"/>
          <w:color w:val="000000" w:themeColor="text1"/>
          <w:sz w:val="24"/>
          <w:szCs w:val="24"/>
        </w:rPr>
        <w:t>2016. évi CLVI. törvény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</w:t>
      </w:r>
      <w:r w:rsidR="003752EF">
        <w:rPr>
          <w:rFonts w:ascii="Times New Roman" w:hAnsi="Times New Roman" w:cs="Times New Roman"/>
          <w:color w:val="000000" w:themeColor="text1"/>
          <w:sz w:val="24"/>
          <w:szCs w:val="24"/>
        </w:rPr>
        <w:t>: Turizmus Tv.)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</w:t>
      </w:r>
      <w:r w:rsidR="0094136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proofErr w:type="spellStart"/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értelmében</w:t>
      </w:r>
      <w:r w:rsidR="009413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23D6D2" w14:textId="625B28F6" w:rsidR="00364FFC" w:rsidRPr="00FA3B55" w:rsidRDefault="00941363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41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941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turisztikai attrakció üzemeltetője a Nemzeti Turisztikai Adatszolgáltató Központba történő regisztrációt 2021. november 1. napjával köteles megkezdeni, az adatok szolgáltatására és továbbítására 2022. július 1. napjától köteles.</w:t>
      </w:r>
      <w:bookmarkStart w:id="0" w:name="_GoBack"/>
      <w:bookmarkEnd w:id="0"/>
    </w:p>
    <w:p w14:paraId="5EC4BE1E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5A15658B" w14:textId="77777777" w:rsidR="000858E4" w:rsidRDefault="000858E4" w:rsidP="00941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610B3" w14:textId="77777777" w:rsidR="00941363" w:rsidRDefault="00C3382B" w:rsidP="00941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térségek fejlesztésének állami feladatairól szóló törvény végrehajtásáról szóló 235/2019.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>235/2019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Korm. rendelet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§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13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. pontja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szerint,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363" w:rsidRPr="00941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adatszolgáltatásra kötelezett turisztikai attrakció: a 3. mellékletben feltüntetett turisztikai attrakció,</w:t>
      </w:r>
      <w:r w:rsidR="00941363" w:rsidRPr="00941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3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41363" w:rsidRPr="00941363">
        <w:rPr>
          <w:rFonts w:ascii="Times New Roman" w:hAnsi="Times New Roman" w:cs="Times New Roman"/>
          <w:color w:val="000000" w:themeColor="text1"/>
          <w:sz w:val="24"/>
          <w:szCs w:val="24"/>
        </w:rPr>
        <w:t>közfürdő; természetes fürdőhely, muzeális intézmény, vár, kastély; turisztikai közlekedési infrastruktúrához tartozó alábbi közlekedési eszköz; kalandpark, állatkert, vidámpark; védett természeti terület bemutatóhelye; zenés-táncos rendezvény)</w:t>
      </w:r>
      <w:r w:rsidR="009413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94E55E" w14:textId="3E5B8901" w:rsidR="008E0B23" w:rsidRPr="00941363" w:rsidRDefault="00941363" w:rsidP="00941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1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amely</w:t>
      </w:r>
      <w:proofErr w:type="gramEnd"/>
      <w:r w:rsidRPr="00941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esetében a turisztikai attrakció üzemeltetője az attrakció szolgáltatásainak igénybevételét folyamatos, időszakos, vagy alkalomszerű jelleggel belépőköteles módon, jegyértékesítéssel vagy jegy kiállításával biztosítja </w:t>
      </w:r>
    </w:p>
    <w:p w14:paraId="33052FEE" w14:textId="77777777" w:rsidR="000858E4" w:rsidRDefault="000D48E8" w:rsidP="008919C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235/2019. Korm. rendelet 2. § </w:t>
      </w:r>
      <w:r w:rsidR="008919CF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58E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19CF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pontja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>szerint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858E4"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jegykezelő szoftver: a turisztikai </w:t>
      </w:r>
      <w:proofErr w:type="gramStart"/>
      <w:r w:rsidR="000858E4"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attrakció üzemeltető</w:t>
      </w:r>
      <w:proofErr w:type="gramEnd"/>
      <w:r w:rsidR="000858E4"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kötelezően használt olyan informatikai program, amely helyi vagy online jegyértékesítésre, jegyérvényesítésre, valamint a Nemzeti Turisztikai Adatszolgáltató Központ számár</w:t>
      </w:r>
      <w:r w:rsid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adatok továbbítására alkalmas. </w:t>
      </w:r>
    </w:p>
    <w:p w14:paraId="07015ED2" w14:textId="20EC24CD" w:rsidR="00FA3B55" w:rsidRDefault="00FA3B55" w:rsidP="00364FF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Turizmus Tv.</w:t>
      </w:r>
      <w:r w:rsidRPr="00FA3B55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9/C.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Pr="00FA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FA3B5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bekezdése szerint, a</w:t>
      </w:r>
      <w:r w:rsidRPr="00FA3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attrakció üzemeltetője a tevékenysége megkezdésétől számított 5 napon belül a Nemzeti Turisztikai Adatszolgáltató Központban elektronikus úton regisztrál.</w:t>
      </w:r>
    </w:p>
    <w:p w14:paraId="48FFF15A" w14:textId="5721721E" w:rsidR="00364FFC" w:rsidRPr="00364FFC" w:rsidRDefault="00364FFC" w:rsidP="00364FFC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>A 235/2019. Korm. rendelet 12. §</w:t>
      </w:r>
      <w:proofErr w:type="spellStart"/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proofErr w:type="spellEnd"/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szerint,</w:t>
      </w:r>
      <w:r w:rsidRPr="00364FFC">
        <w:t xml:space="preserve"> </w:t>
      </w:r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>az üzemeltető - a Nemzeti Adó- és Vámhivatallal kötött együttműködési megállapodás alapján - az e rendelet hatálya alá tartozó</w:t>
      </w:r>
      <w:r w:rsidRPr="00364FFC">
        <w:t xml:space="preserve"> </w:t>
      </w:r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turisztikai </w:t>
      </w:r>
      <w:proofErr w:type="gramStart"/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>attrakció üzemeltetők</w:t>
      </w:r>
      <w:proofErr w:type="gramEnd"/>
      <w:r w:rsidRPr="00364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átadott adatokat a Nemzeti Turisztikai Adatszolgáltató Központ útján továbbítja a Nemzeti Adó- és Vámhivatal részére.</w:t>
      </w:r>
    </w:p>
    <w:p w14:paraId="1FB6DD72" w14:textId="1E4C9142" w:rsidR="000858E4" w:rsidRDefault="00CE65CC" w:rsidP="00FA3B5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7A6D6112" w14:textId="77777777" w:rsidR="00FA3B55" w:rsidRDefault="00FA3B55" w:rsidP="000858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6F230" w14:textId="77777777" w:rsidR="00FA3B55" w:rsidRDefault="000858E4" w:rsidP="00FA3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235/2019. Korm. rendelet 3. melléklet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alapján,</w:t>
      </w:r>
    </w:p>
    <w:p w14:paraId="19D7B93B" w14:textId="5F45DF52" w:rsidR="000858E4" w:rsidRPr="00FA3B55" w:rsidRDefault="000858E4" w:rsidP="00FA3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Adatszolgáltatásra kötelezett turisztikai attrakciók</w:t>
      </w:r>
    </w:p>
    <w:p w14:paraId="517A7805" w14:textId="77777777" w:rsidR="00FA3B55" w:rsidRDefault="00FA3B55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3DA16F35" w14:textId="18EC5A59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I. közfürdő, amely legalább egy alábbi feltételnek megfelel:</w:t>
      </w:r>
    </w:p>
    <w:p w14:paraId="6B9B8E94" w14:textId="0B7C7204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közfürdők létesítéséről és működéséről szóló 121/1996. (VII. 24.) Korm. rendelet 1. § (2) bekezdése szerin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közfürdőnek minősül,</w:t>
      </w:r>
    </w:p>
    <w:p w14:paraId="73A8F4FB" w14:textId="5AAB3FF3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legalább egy, az alábbi felsorolásban </w:t>
      </w: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szereplő szolgáltatá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nyújtja a látogatók számára:</w:t>
      </w:r>
    </w:p>
    <w:p w14:paraId="14E383F5" w14:textId="6FC0A51F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TEÁOR ’08 93.29 -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M.n.s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. egyéb szórakoztatás, szabadidős tevékenység (ebből ÖVTJ 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2903 Strandfürdő szolgáltatás),</w:t>
      </w:r>
    </w:p>
    <w:p w14:paraId="02E7C0B7" w14:textId="7708C28E" w:rsidR="00364FFC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2. TEÁOR ’08 96.04 Fizikai közérzetet javító szolgáltatás (ebből: ÖVTJ 960403 Fürdő szolgáltatás a törökfürdők, szaunák és gőzfür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dők, gyógyfürdők tevékenysége),</w:t>
      </w:r>
    </w:p>
    <w:p w14:paraId="261CB08F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0DD5C3E4" w14:textId="5D09F57B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II. természetes fürdőhely, amely legalább egy alábbi feltételnek megfelel:</w:t>
      </w:r>
    </w:p>
    <w:p w14:paraId="1D448777" w14:textId="4FA91FC5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természetes fürdővizek minőségi követelményeiről, valamint a természetes fürdőhelyek kijelöléséről és üzemeltetéséről szóló 78/2008. (IV. 3.) Korm. rendelet 2. § b) pontja szerint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rmészetes fürdőhelynek minősül,</w:t>
      </w:r>
    </w:p>
    <w:p w14:paraId="49867150" w14:textId="4B0DEF8D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TEÁOR ’08 93.29 -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M.n.s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. egyéb szórakoztatás, szabadidős tevékenység (ebből: ÖVTJ 932903 Strandfürdő szolgáltatás) szolgáltatá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nyújtja a látogatók számára,</w:t>
      </w:r>
    </w:p>
    <w:p w14:paraId="276ADCC3" w14:textId="77777777" w:rsidR="00364FFC" w:rsidRDefault="00364FFC" w:rsidP="000858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E6AC149" w14:textId="42968022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III. muzeális intézmény, vár, kastély, amely legalább e</w:t>
      </w:r>
      <w:r w:rsid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 alábbi feltételnek megfelel:</w:t>
      </w:r>
    </w:p>
    <w:p w14:paraId="7F64FF92" w14:textId="084F8189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muzeális intézményekről, a nyilvános könyvtári ellátásról és a közművelődésről szóló 1997. évi CXL. törvény 39. §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mű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ködési engedéllyel rendelkezik,</w:t>
      </w:r>
    </w:p>
    <w:p w14:paraId="7D0D20F4" w14:textId="5A83125A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b) TEÁOR ’08 91.02 Múzeumi tevékenység belföldi szolgáltatá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nyújtja a látogatók számára,</w:t>
      </w:r>
    </w:p>
    <w:p w14:paraId="6C9B3D05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5015CE0" w14:textId="24050744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IV. turisztikai közlekedési infrastruktúrához tartozó alábbi közlekedési eszköz:</w:t>
      </w:r>
    </w:p>
    <w:p w14:paraId="7C9B66A8" w14:textId="1125F4B2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) belvízi személyszállítási tevékenység, amely legalább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gy alábbi feltételnek megfelel:</w:t>
      </w:r>
    </w:p>
    <w:p w14:paraId="4C01C968" w14:textId="577137AE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1. a Balatoni Hajózási Zrt. járata végzi 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zemélyszállítási tevékenységet,</w:t>
      </w:r>
    </w:p>
    <w:p w14:paraId="23DE3C81" w14:textId="0A18DBC6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MAHART -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PassNave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Személyhajózási Korlátolt Felelősségű Társaság járata végzi a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zemélyszállítási tevékenységet,</w:t>
      </w:r>
    </w:p>
    <w:p w14:paraId="3825CEB9" w14:textId="6D7DB817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TEÁOR ’08 49.39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M.n.s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. egyéb szárazföldi személyszállítás tevékenység közül a „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hop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hop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off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jellegű menetrend szerinti buszos városnéző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turisztikai szolgáltatás,</w:t>
      </w:r>
    </w:p>
    <w:p w14:paraId="1566F078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0C17341" w14:textId="0B0C4F0F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V. kalandpark, amely</w:t>
      </w:r>
    </w:p>
    <w:p w14:paraId="32DAE193" w14:textId="59BB5B76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TEÁOR ’08 93.29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M.n.s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. egyéb szórako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ztatás, szabadidős tevékenység,</w:t>
      </w:r>
    </w:p>
    <w:p w14:paraId="05DDE7B4" w14:textId="29C14088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b) TEÁOR ’08 93.1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 Sportlétesítmény működtetése,</w:t>
      </w:r>
    </w:p>
    <w:p w14:paraId="24B3E803" w14:textId="14C16CCB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c) TEÁOR ’08 93.21 - Vidámparki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szórakoztatóparki tevékenység</w:t>
      </w:r>
    </w:p>
    <w:p w14:paraId="1F8C318A" w14:textId="51F05BDE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szolgáltatást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nyújtja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látogatók számára,</w:t>
      </w:r>
    </w:p>
    <w:p w14:paraId="43AE32F0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F0C66CB" w14:textId="01888298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VI. állatkert, amely legalább egy alábbi feltételnek megfelel:</w:t>
      </w:r>
    </w:p>
    <w:p w14:paraId="2668C715" w14:textId="35D03C85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) az állatok védelméről és kíméletéről szóló 1998. évi XXVIII. törvény 3. § 3. pontj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szerint állatkertnek minősül,</w:t>
      </w:r>
    </w:p>
    <w:p w14:paraId="4945CE4E" w14:textId="11577829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b) TEÁOR ’08 91.04 Növény-, állatkert, természetvédelmi terület működtetése belföldi szolgáltatá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nyújtja a látogatók számára,</w:t>
      </w:r>
    </w:p>
    <w:p w14:paraId="77B513C4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90B3F47" w14:textId="756E4802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VII. vidámpark, amely TEÁOR ’08 93.21 - Vidámparki, szórakoztatóparki tevékenység belföldi szolgáltatást nyújtja a látogatók számára,</w:t>
      </w:r>
    </w:p>
    <w:p w14:paraId="62773310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B644C8E" w14:textId="3FEBD61F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VIII. védett természeti terület bemutatóhelye, amely legalább egy alábbi feltételnek megfelel:</w:t>
      </w:r>
    </w:p>
    <w:p w14:paraId="563133B4" w14:textId="7F3B4DF4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természet védelméről szóló 1996. évi LIII. törvény 28. §</w:t>
      </w:r>
      <w:proofErr w:type="spellStart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proofErr w:type="spellEnd"/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védett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rmészeti terület bemutatóhelye,</w:t>
      </w:r>
    </w:p>
    <w:p w14:paraId="70943F2B" w14:textId="74FD378F" w:rsidR="000858E4" w:rsidRPr="000858E4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E4">
        <w:rPr>
          <w:rFonts w:ascii="Times New Roman" w:hAnsi="Times New Roman" w:cs="Times New Roman"/>
          <w:color w:val="000000" w:themeColor="text1"/>
          <w:sz w:val="24"/>
          <w:szCs w:val="24"/>
        </w:rPr>
        <w:t>b) TEÁOR ’08 91.04 Növény-, állatkert, természetvédelmi terület működtetése belföldi szolgáltatá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 nyújtja a látogatók számára,</w:t>
      </w:r>
    </w:p>
    <w:p w14:paraId="7DA103C3" w14:textId="77777777" w:rsidR="00364FFC" w:rsidRDefault="00364FFC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55A1A22" w14:textId="02484C96" w:rsidR="000858E4" w:rsidRPr="00364FFC" w:rsidRDefault="000858E4" w:rsidP="00364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64F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IX. a zenés, táncos rendezvények működésének biztonságosabbá tételéről szóló 23/2011. (III. 8.) Korm. rendelet szerinti zenés, táncos rendezvény.</w:t>
      </w:r>
    </w:p>
    <w:p w14:paraId="06192431" w14:textId="77777777" w:rsidR="00364FFC" w:rsidRDefault="00364FFC" w:rsidP="00364F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E7FEE" w14:textId="0035A503" w:rsidR="00B754DC" w:rsidRPr="00864760" w:rsidRDefault="00864760" w:rsidP="00364FFC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>regisztrációs felület megnyitásáról</w:t>
      </w: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8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31DE01B" w14:textId="77777777" w:rsidR="00AD2CB7" w:rsidRDefault="00AD2CB7" w:rsidP="005D3CBF">
      <w:pPr>
        <w:pStyle w:val="Nincstrkz"/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826B3C" w14:textId="4930A718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1F58C89F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5F28F9D" w14:textId="77777777" w:rsidR="006A4460" w:rsidRPr="00BF2564" w:rsidRDefault="006A4460" w:rsidP="00ED1082">
      <w:pPr>
        <w:pStyle w:val="Nincstrkz"/>
        <w:spacing w:before="120"/>
        <w:jc w:val="both"/>
      </w:pPr>
    </w:p>
    <w:p w14:paraId="79FFC8F9" w14:textId="76A15D36" w:rsidR="005E4C89" w:rsidRPr="001A7ABE" w:rsidRDefault="00747B7A" w:rsidP="0036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DC">
        <w:t> </w:t>
      </w:r>
      <w:r w:rsidR="005E4C89">
        <w:t xml:space="preserve">                                                                                                                 </w:t>
      </w:r>
      <w:r w:rsidR="005E4C89" w:rsidRPr="001A7ABE">
        <w:rPr>
          <w:rFonts w:ascii="Times New Roman" w:hAnsi="Times New Roman" w:cs="Times New Roman"/>
          <w:sz w:val="24"/>
          <w:szCs w:val="24"/>
        </w:rPr>
        <w:t>Dr. Szabó Tímea</w:t>
      </w:r>
    </w:p>
    <w:p w14:paraId="64CDF416" w14:textId="2781E624" w:rsidR="005E4C89" w:rsidRDefault="005E4C89" w:rsidP="0036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főjegyző megbízásából:</w:t>
      </w:r>
    </w:p>
    <w:p w14:paraId="4C19E51B" w14:textId="77777777" w:rsidR="005E4C89" w:rsidRDefault="005E4C89" w:rsidP="0036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712FB" w14:textId="7E0140C4" w:rsidR="005E4C89" w:rsidRPr="001A7ABE" w:rsidRDefault="005E4C89" w:rsidP="0036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64F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B1FD651" w14:textId="77777777" w:rsidR="005E4C89" w:rsidRDefault="005E4C89" w:rsidP="0036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DD">
        <w:rPr>
          <w:rFonts w:ascii="Times New Roman" w:hAnsi="Times New Roman" w:cs="Times New Roman"/>
          <w:sz w:val="24"/>
          <w:szCs w:val="24"/>
        </w:rPr>
        <w:t>Viszt Ágnes</w:t>
      </w:r>
    </w:p>
    <w:p w14:paraId="0DE6E756" w14:textId="3E17DACB" w:rsidR="00C334C7" w:rsidRPr="00364FFC" w:rsidRDefault="005E4C89" w:rsidP="0036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kereskedelmi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</w:t>
      </w:r>
    </w:p>
    <w:sectPr w:rsidR="00C334C7" w:rsidRPr="00364FFC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F733" w14:textId="77777777" w:rsidR="001945F3" w:rsidRDefault="001945F3" w:rsidP="00BF2564">
      <w:pPr>
        <w:spacing w:after="0" w:line="240" w:lineRule="auto"/>
      </w:pPr>
      <w:r>
        <w:separator/>
      </w:r>
    </w:p>
  </w:endnote>
  <w:endnote w:type="continuationSeparator" w:id="0">
    <w:p w14:paraId="53CC1501" w14:textId="77777777" w:rsidR="001945F3" w:rsidRDefault="001945F3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3BD2F" w14:textId="77777777" w:rsidR="001945F3" w:rsidRDefault="001945F3" w:rsidP="00BF2564">
      <w:pPr>
        <w:spacing w:after="0" w:line="240" w:lineRule="auto"/>
      </w:pPr>
      <w:r>
        <w:separator/>
      </w:r>
    </w:p>
  </w:footnote>
  <w:footnote w:type="continuationSeparator" w:id="0">
    <w:p w14:paraId="51071673" w14:textId="77777777" w:rsidR="001945F3" w:rsidRDefault="001945F3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44765"/>
      <w:docPartObj>
        <w:docPartGallery w:val="Page Numbers (Top of Page)"/>
        <w:docPartUnique/>
      </w:docPartObj>
    </w:sdtPr>
    <w:sdtEndPr/>
    <w:sdtContent>
      <w:p w14:paraId="07F0A1E8" w14:textId="77777777" w:rsidR="00BF2564" w:rsidRDefault="009C1980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FA3B55">
          <w:rPr>
            <w:noProof/>
          </w:rPr>
          <w:t>2</w:t>
        </w:r>
        <w:r>
          <w:fldChar w:fldCharType="end"/>
        </w:r>
      </w:p>
    </w:sdtContent>
  </w:sdt>
  <w:p w14:paraId="357FEB78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C7"/>
    <w:rsid w:val="000858E4"/>
    <w:rsid w:val="000D48E8"/>
    <w:rsid w:val="000F443E"/>
    <w:rsid w:val="001945F3"/>
    <w:rsid w:val="001D5C64"/>
    <w:rsid w:val="00201026"/>
    <w:rsid w:val="00266F95"/>
    <w:rsid w:val="002B037E"/>
    <w:rsid w:val="00302407"/>
    <w:rsid w:val="00336DFF"/>
    <w:rsid w:val="00364FFC"/>
    <w:rsid w:val="003752EF"/>
    <w:rsid w:val="00387538"/>
    <w:rsid w:val="003B4E8A"/>
    <w:rsid w:val="003F68F9"/>
    <w:rsid w:val="00405BB2"/>
    <w:rsid w:val="00431116"/>
    <w:rsid w:val="00484F9F"/>
    <w:rsid w:val="004927E4"/>
    <w:rsid w:val="004D5282"/>
    <w:rsid w:val="005564D6"/>
    <w:rsid w:val="00583001"/>
    <w:rsid w:val="005C180D"/>
    <w:rsid w:val="005D3CBF"/>
    <w:rsid w:val="005D7ECB"/>
    <w:rsid w:val="005E3D49"/>
    <w:rsid w:val="005E4C89"/>
    <w:rsid w:val="00671177"/>
    <w:rsid w:val="0067651C"/>
    <w:rsid w:val="006A4460"/>
    <w:rsid w:val="006C0C93"/>
    <w:rsid w:val="006E74C1"/>
    <w:rsid w:val="00747B7A"/>
    <w:rsid w:val="007C7186"/>
    <w:rsid w:val="00864760"/>
    <w:rsid w:val="00884CCA"/>
    <w:rsid w:val="008859DC"/>
    <w:rsid w:val="008919CF"/>
    <w:rsid w:val="008D3475"/>
    <w:rsid w:val="008E0B23"/>
    <w:rsid w:val="008F5CB9"/>
    <w:rsid w:val="009235CC"/>
    <w:rsid w:val="00932A66"/>
    <w:rsid w:val="00941363"/>
    <w:rsid w:val="0094171A"/>
    <w:rsid w:val="009538BC"/>
    <w:rsid w:val="009C1980"/>
    <w:rsid w:val="00A46A38"/>
    <w:rsid w:val="00A92DFE"/>
    <w:rsid w:val="00AD2CB7"/>
    <w:rsid w:val="00B754DC"/>
    <w:rsid w:val="00BF2564"/>
    <w:rsid w:val="00C334C7"/>
    <w:rsid w:val="00C3382B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51A74"/>
    <w:rsid w:val="00E67EF3"/>
    <w:rsid w:val="00ED1082"/>
    <w:rsid w:val="00F214D5"/>
    <w:rsid w:val="00F653A1"/>
    <w:rsid w:val="00F83ACB"/>
    <w:rsid w:val="00FA3B55"/>
    <w:rsid w:val="00FA57E6"/>
    <w:rsid w:val="00FC0B9B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5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5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5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5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tak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VisztAgi</cp:lastModifiedBy>
  <cp:revision>10</cp:revision>
  <dcterms:created xsi:type="dcterms:W3CDTF">2021-10-14T09:23:00Z</dcterms:created>
  <dcterms:modified xsi:type="dcterms:W3CDTF">2021-10-20T07:34:00Z</dcterms:modified>
</cp:coreProperties>
</file>