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0E" w:rsidRPr="00E3530E" w:rsidRDefault="00E3530E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0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3530E" w:rsidRPr="00E3530E" w:rsidRDefault="009C7071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="00E3530E" w:rsidRPr="00E3530E">
        <w:rPr>
          <w:rFonts w:ascii="Times New Roman" w:hAnsi="Times New Roman" w:cs="Times New Roman"/>
          <w:b/>
          <w:sz w:val="24"/>
          <w:szCs w:val="24"/>
        </w:rPr>
        <w:t xml:space="preserve"> Község </w:t>
      </w:r>
      <w:proofErr w:type="gramStart"/>
      <w:r w:rsidR="00E3530E" w:rsidRPr="00E3530E">
        <w:rPr>
          <w:rFonts w:ascii="Times New Roman" w:hAnsi="Times New Roman" w:cs="Times New Roman"/>
          <w:b/>
          <w:sz w:val="24"/>
          <w:szCs w:val="24"/>
        </w:rPr>
        <w:t>Önkormányzata  Polgármestere</w:t>
      </w:r>
      <w:proofErr w:type="gramEnd"/>
      <w:r w:rsidR="00E3530E" w:rsidRPr="00E3530E">
        <w:rPr>
          <w:rFonts w:ascii="Times New Roman" w:hAnsi="Times New Roman" w:cs="Times New Roman"/>
          <w:b/>
          <w:sz w:val="24"/>
          <w:szCs w:val="24"/>
        </w:rPr>
        <w:t xml:space="preserve"> döntéséhez  </w:t>
      </w:r>
    </w:p>
    <w:p w:rsidR="00E3530E" w:rsidRPr="00E3530E" w:rsidRDefault="00E3530E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0E" w:rsidRPr="00E3530E" w:rsidRDefault="00E3530E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0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E3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71">
        <w:rPr>
          <w:rFonts w:ascii="Times New Roman" w:hAnsi="Times New Roman" w:cs="Times New Roman"/>
          <w:b/>
          <w:sz w:val="24"/>
          <w:szCs w:val="24"/>
        </w:rPr>
        <w:t>Balatonhenye</w:t>
      </w:r>
      <w:r w:rsidR="00DF3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Község Önkormányzata Képviselő-testületének </w:t>
      </w:r>
      <w:r w:rsidR="00594F36">
        <w:rPr>
          <w:rFonts w:ascii="Times New Roman" w:hAnsi="Times New Roman" w:cs="Times New Roman"/>
          <w:b/>
          <w:sz w:val="24"/>
          <w:szCs w:val="24"/>
        </w:rPr>
        <w:t xml:space="preserve">az egyes szociális ellátások szabályozásáról </w:t>
      </w:r>
      <w:r>
        <w:rPr>
          <w:rFonts w:ascii="Times New Roman" w:hAnsi="Times New Roman" w:cs="Times New Roman"/>
          <w:b/>
          <w:sz w:val="24"/>
          <w:szCs w:val="24"/>
        </w:rPr>
        <w:t>szóló rendelete felülvizsgálatáról</w:t>
      </w:r>
      <w:r w:rsidRPr="00E35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30E" w:rsidRPr="00E3530E" w:rsidRDefault="00E3530E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0E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E353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3530E">
        <w:rPr>
          <w:rFonts w:ascii="Times New Roman" w:hAnsi="Times New Roman" w:cs="Times New Roman"/>
          <w:b/>
          <w:sz w:val="24"/>
          <w:szCs w:val="24"/>
        </w:rPr>
        <w:t xml:space="preserve">   Nagy</w:t>
      </w:r>
      <w:proofErr w:type="gramEnd"/>
      <w:r w:rsidRPr="00E3530E">
        <w:rPr>
          <w:rFonts w:ascii="Times New Roman" w:hAnsi="Times New Roman" w:cs="Times New Roman"/>
          <w:b/>
          <w:sz w:val="24"/>
          <w:szCs w:val="24"/>
        </w:rPr>
        <w:t xml:space="preserve"> Éva ügyintéző </w:t>
      </w:r>
    </w:p>
    <w:p w:rsidR="00E3530E" w:rsidRPr="00E3530E" w:rsidRDefault="00E3530E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b/>
        </w:rPr>
      </w:pPr>
    </w:p>
    <w:p w:rsidR="00E3530E" w:rsidRDefault="00E3530E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0E">
        <w:rPr>
          <w:b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="007628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530E">
        <w:rPr>
          <w:rFonts w:ascii="Times New Roman" w:hAnsi="Times New Roman" w:cs="Times New Roman"/>
          <w:b/>
          <w:sz w:val="24"/>
          <w:szCs w:val="24"/>
        </w:rPr>
        <w:t>Jogszabállyal nem ellentétes</w:t>
      </w:r>
    </w:p>
    <w:p w:rsidR="002338AD" w:rsidRDefault="002338AD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8AD" w:rsidRDefault="002338AD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8AD" w:rsidRPr="00E3530E" w:rsidRDefault="002338AD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530E" w:rsidRPr="00E3530E" w:rsidRDefault="00E3530E" w:rsidP="00E3530E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</w:r>
      <w:r w:rsidRPr="00E3530E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gramStart"/>
      <w:r w:rsidRPr="00E3530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E3530E">
        <w:rPr>
          <w:rFonts w:ascii="Times New Roman" w:hAnsi="Times New Roman" w:cs="Times New Roman"/>
          <w:b/>
          <w:sz w:val="24"/>
          <w:szCs w:val="24"/>
        </w:rPr>
        <w:t xml:space="preserve"> Szabó Tímea, jegyző</w:t>
      </w:r>
    </w:p>
    <w:p w:rsidR="00E3530E" w:rsidRDefault="00E3530E" w:rsidP="00E3530E">
      <w:pPr>
        <w:jc w:val="both"/>
        <w:rPr>
          <w:rFonts w:ascii="Times New Roman" w:hAnsi="Times New Roman" w:cs="Times New Roman"/>
        </w:rPr>
      </w:pPr>
    </w:p>
    <w:p w:rsidR="00E3530E" w:rsidRPr="00D438EF" w:rsidRDefault="00E3530E" w:rsidP="00E35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Az Önkormányzat által nyújtott szociális ellátásokat </w:t>
      </w:r>
      <w:r w:rsidR="009C7071">
        <w:rPr>
          <w:rFonts w:ascii="Times New Roman" w:hAnsi="Times New Roman" w:cs="Times New Roman"/>
          <w:sz w:val="24"/>
          <w:szCs w:val="24"/>
        </w:rPr>
        <w:t>Balatonhenye</w:t>
      </w:r>
      <w:r w:rsidRPr="00D438EF">
        <w:rPr>
          <w:rFonts w:ascii="Times New Roman" w:hAnsi="Times New Roman" w:cs="Times New Roman"/>
          <w:sz w:val="24"/>
          <w:szCs w:val="24"/>
        </w:rPr>
        <w:t xml:space="preserve"> Község Önkormányzata Képviselő-testületének az</w:t>
      </w:r>
      <w:r w:rsidR="00594F36">
        <w:rPr>
          <w:rFonts w:ascii="Times New Roman" w:hAnsi="Times New Roman" w:cs="Times New Roman"/>
          <w:sz w:val="24"/>
          <w:szCs w:val="24"/>
        </w:rPr>
        <w:t xml:space="preserve"> egyes szociális ellátások szabályozásáról szóló</w:t>
      </w:r>
      <w:r w:rsidR="00DF36ED">
        <w:rPr>
          <w:rFonts w:ascii="Times New Roman" w:hAnsi="Times New Roman" w:cs="Times New Roman"/>
          <w:sz w:val="24"/>
          <w:szCs w:val="24"/>
        </w:rPr>
        <w:t xml:space="preserve"> 3</w:t>
      </w:r>
      <w:r w:rsidRPr="00D438EF">
        <w:rPr>
          <w:rFonts w:ascii="Times New Roman" w:hAnsi="Times New Roman" w:cs="Times New Roman"/>
          <w:sz w:val="24"/>
          <w:szCs w:val="24"/>
        </w:rPr>
        <w:t>/2015. (II</w:t>
      </w:r>
      <w:r w:rsidR="009C7071">
        <w:rPr>
          <w:rFonts w:ascii="Times New Roman" w:hAnsi="Times New Roman" w:cs="Times New Roman"/>
          <w:sz w:val="24"/>
          <w:szCs w:val="24"/>
        </w:rPr>
        <w:t>I. 1</w:t>
      </w:r>
      <w:r w:rsidRPr="00D438EF">
        <w:rPr>
          <w:rFonts w:ascii="Times New Roman" w:hAnsi="Times New Roman" w:cs="Times New Roman"/>
          <w:sz w:val="24"/>
          <w:szCs w:val="24"/>
        </w:rPr>
        <w:t xml:space="preserve">.) önkormányzati rendelete </w:t>
      </w:r>
      <w:r w:rsidR="00594F36">
        <w:rPr>
          <w:rFonts w:ascii="Times New Roman" w:hAnsi="Times New Roman" w:cs="Times New Roman"/>
          <w:sz w:val="24"/>
          <w:szCs w:val="24"/>
        </w:rPr>
        <w:t>tartalmazza</w:t>
      </w:r>
      <w:r w:rsidRPr="00D43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30E" w:rsidRPr="00D438EF" w:rsidRDefault="00E3530E" w:rsidP="00E35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 Veszprém Megyei Kormányhivatal ellenőrizte az Önkormányzatok szociális tárgyú rendeleteit. </w:t>
      </w:r>
      <w:r w:rsidR="00425E50">
        <w:rPr>
          <w:rFonts w:ascii="Times New Roman" w:hAnsi="Times New Roman" w:cs="Times New Roman"/>
          <w:sz w:val="24"/>
          <w:szCs w:val="24"/>
        </w:rPr>
        <w:t>Balatonhenye</w:t>
      </w:r>
      <w:r w:rsidRPr="00D438EF">
        <w:rPr>
          <w:rFonts w:ascii="Times New Roman" w:hAnsi="Times New Roman" w:cs="Times New Roman"/>
          <w:sz w:val="24"/>
          <w:szCs w:val="24"/>
        </w:rPr>
        <w:t xml:space="preserve"> Község Önkormányzata szociális ellátásokat szabályozó rendeletében több </w:t>
      </w:r>
      <w:r w:rsidR="00BF1289" w:rsidRPr="00D438EF">
        <w:rPr>
          <w:rFonts w:ascii="Times New Roman" w:hAnsi="Times New Roman" w:cs="Times New Roman"/>
          <w:sz w:val="24"/>
          <w:szCs w:val="24"/>
        </w:rPr>
        <w:t xml:space="preserve">tartalmi, továbbá jogszabályszerkesztési hibát kifogásoltak. </w:t>
      </w:r>
    </w:p>
    <w:p w:rsidR="00BF1289" w:rsidRPr="00D438EF" w:rsidRDefault="00BF1289" w:rsidP="00E35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>A hibák között elsődleges volt, hogy több olyan ellátást nyújt az Önkormányzat, melyben a szociális rászorultsági feltételek nem érvényesülnek. Ilyen az iskolakezdésre, gyermek születésére, gyermek fogadására, közeli hozzátartozó eltemettetésére, továbbá az időskorú</w:t>
      </w:r>
      <w:r w:rsidR="00543DC8">
        <w:rPr>
          <w:rFonts w:ascii="Times New Roman" w:hAnsi="Times New Roman" w:cs="Times New Roman"/>
          <w:sz w:val="24"/>
          <w:szCs w:val="24"/>
        </w:rPr>
        <w:t xml:space="preserve">ak részére nyújtott támogatás. </w:t>
      </w:r>
      <w:r w:rsidRPr="00D438EF">
        <w:rPr>
          <w:rFonts w:ascii="Times New Roman" w:hAnsi="Times New Roman" w:cs="Times New Roman"/>
          <w:sz w:val="24"/>
          <w:szCs w:val="24"/>
        </w:rPr>
        <w:t xml:space="preserve"> Kifogásolták továbbá, hogy a Képviselő-testület a rendkívüli települési támogatás megállapítására irányuló kérelmek számát évi 2 alkalomban maximalizálta. </w:t>
      </w:r>
    </w:p>
    <w:p w:rsidR="00BF1289" w:rsidRPr="00D438EF" w:rsidRDefault="00BF1289" w:rsidP="00E35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289" w:rsidRPr="00D438EF" w:rsidRDefault="00BF1289" w:rsidP="00BF12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(a továbbiakban: Szt.) 32. § (1) bekezdésének b) pontja </w:t>
      </w:r>
      <w:proofErr w:type="gramStart"/>
      <w:r w:rsidRPr="00D438EF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  ha e törvény másként nem rendelkezik, a szociális rászorultságtól függő pénzbeli ellátások iránti kérelmet a települési önkormányzat képviselő-testületének hatáskörébe tartozó ellátás esetén az önkormányzat rendeletében meghatározott önkormányzati szervnél kel előterjeszteni. </w:t>
      </w:r>
    </w:p>
    <w:p w:rsidR="00BF1289" w:rsidRPr="00D438EF" w:rsidRDefault="00BF1289" w:rsidP="00BF12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Az Szt. 32. § (3) bekezdése </w:t>
      </w:r>
      <w:proofErr w:type="gramStart"/>
      <w:r w:rsidRPr="00D438EF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  ha e törvény másként nem rendelkezik, a települési önkormányzat </w:t>
      </w:r>
      <w:proofErr w:type="gramStart"/>
      <w:r w:rsidRPr="00D438EF">
        <w:rPr>
          <w:rFonts w:ascii="Times New Roman" w:hAnsi="Times New Roman" w:cs="Times New Roman"/>
          <w:sz w:val="24"/>
          <w:szCs w:val="24"/>
        </w:rPr>
        <w:t>képviselő-testülete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 rendeletben szabályozza a hatáskörébe tartozó pénzbeli ellátások megállapításának, kifizetésének, folyósításának, valamint ellenőrzésének szabályait.</w:t>
      </w:r>
    </w:p>
    <w:p w:rsidR="00BF1289" w:rsidRPr="00D438EF" w:rsidRDefault="00BF1289" w:rsidP="00BF12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Az Szt. 48. § (4) bekezdése </w:t>
      </w:r>
      <w:proofErr w:type="gramStart"/>
      <w:r w:rsidRPr="00D438EF">
        <w:rPr>
          <w:rFonts w:ascii="Times New Roman" w:hAnsi="Times New Roman" w:cs="Times New Roman"/>
          <w:sz w:val="24"/>
          <w:szCs w:val="24"/>
        </w:rPr>
        <w:t>szerint  a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 települési önkormányzat a rendeletében </w:t>
      </w:r>
      <w:proofErr w:type="spellStart"/>
      <w:r w:rsidRPr="00D438EF">
        <w:rPr>
          <w:rFonts w:ascii="Times New Roman" w:hAnsi="Times New Roman" w:cs="Times New Roman"/>
          <w:sz w:val="24"/>
          <w:szCs w:val="24"/>
        </w:rPr>
        <w:t>szabályozottak</w:t>
      </w:r>
      <w:proofErr w:type="spellEnd"/>
      <w:r w:rsidRPr="00D438EF">
        <w:rPr>
          <w:rFonts w:ascii="Times New Roman" w:hAnsi="Times New Roman" w:cs="Times New Roman"/>
          <w:sz w:val="24"/>
          <w:szCs w:val="24"/>
        </w:rPr>
        <w:t xml:space="preserve"> szerint a (3) bekezdés b) pontjában meghatározott megtérítési kötelezettség alól részben vagy egészben különös méltánylást érdemlő körülmények fennállása esetén mentesítheti az eltemettetésre köteles személyt.</w:t>
      </w:r>
    </w:p>
    <w:p w:rsidR="00BF1289" w:rsidRPr="00D438EF" w:rsidRDefault="00BF1289" w:rsidP="00BF12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>Az Szt. 26. § -</w:t>
      </w:r>
      <w:proofErr w:type="gramStart"/>
      <w:r w:rsidRPr="00D438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 alapján a képviselő-testület a hatáskörébe tartozó pénzbeli ellátásokat kiegészítheti és a szociálisan rászorultak részére – a rendeletében meghatározott módon és feltételek szerint – más pénzbeli támogatásokat is megállapíthat. </w:t>
      </w:r>
    </w:p>
    <w:p w:rsidR="009F6087" w:rsidRPr="00D438EF" w:rsidRDefault="009F6087" w:rsidP="009F60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Az Szt. 45. </w:t>
      </w:r>
      <w:proofErr w:type="gramStart"/>
      <w:r w:rsidRPr="00D438EF">
        <w:rPr>
          <w:rFonts w:ascii="Times New Roman" w:hAnsi="Times New Roman" w:cs="Times New Roman"/>
          <w:sz w:val="24"/>
          <w:szCs w:val="24"/>
        </w:rPr>
        <w:t>§  (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1) bekezdése alapján a képviselő-testület az e törvény rendelkezései alapján nyújtott pénzbeli és természetbeni ellátások kiegészítéseként, önkormányzati rendeletben meghatározott feltételek alapján - pénzbeli vagy természetbeni formában - települési támogatást nyújt. Települési támogatás keretében nyújtható támogatás különösen    </w:t>
      </w:r>
    </w:p>
    <w:p w:rsidR="009F6087" w:rsidRPr="00D438EF" w:rsidRDefault="009F6087" w:rsidP="009F60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8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>) a lakhatáshoz kapcsolódó rendszeres kiadások viseléséhez,</w:t>
      </w:r>
    </w:p>
    <w:p w:rsidR="009F6087" w:rsidRPr="00D438EF" w:rsidRDefault="009F6087" w:rsidP="009F60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lastRenderedPageBreak/>
        <w:t>b) a 18. életévét betöltött tartósan beteg hozzátartozójának az ápolását, gondozását végző személy részére,</w:t>
      </w:r>
    </w:p>
    <w:p w:rsidR="009F6087" w:rsidRPr="00D438EF" w:rsidRDefault="009F6087" w:rsidP="009F60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>c) a gyógyszerkiadások viseléséhez,</w:t>
      </w:r>
    </w:p>
    <w:p w:rsidR="009F6087" w:rsidRPr="00D438EF" w:rsidRDefault="009F6087" w:rsidP="009F60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>d) a lakhatási kiadásokhoz kapcsolódó hátralékot felhalmozó személyek részére.</w:t>
      </w:r>
    </w:p>
    <w:p w:rsidR="009F6087" w:rsidRPr="00D438EF" w:rsidRDefault="009F6087" w:rsidP="009F608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Az Szt. 45.§ (3) bekezdése szerint a képviselő-testület a létfenntartást veszélyeztető rendkívüli élethelyzetbe került, valamint az időszakosan vagy tartósan létfenntartási gonddal küzdő személyek részére rendkívüli települési támogatást köteles nyújtani.  </w:t>
      </w:r>
    </w:p>
    <w:p w:rsidR="009F6087" w:rsidRPr="00D438EF" w:rsidRDefault="009F6087" w:rsidP="00D438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8EF">
        <w:rPr>
          <w:rFonts w:ascii="Times New Roman" w:hAnsi="Times New Roman" w:cs="Times New Roman"/>
          <w:sz w:val="24"/>
          <w:szCs w:val="24"/>
        </w:rPr>
        <w:t>Az Szt. 45.§ (4) bekezdése alapján rendkívüli települési támogatásban elsősorban azokat a személyeket indokolt részesíteni, akik önmaguk, illetve családjuk létfenntartásáról más módon nem tudnak gondoskodni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8EF">
        <w:rPr>
          <w:rFonts w:ascii="Times New Roman" w:hAnsi="Times New Roman" w:cs="Times New Roman"/>
          <w:sz w:val="24"/>
          <w:szCs w:val="24"/>
        </w:rPr>
        <w:t>helyzete</w:t>
      </w:r>
      <w:proofErr w:type="gramEnd"/>
      <w:r w:rsidRPr="00D438EF">
        <w:rPr>
          <w:rFonts w:ascii="Times New Roman" w:hAnsi="Times New Roman" w:cs="Times New Roman"/>
          <w:sz w:val="24"/>
          <w:szCs w:val="24"/>
        </w:rPr>
        <w:t xml:space="preserve"> miatt anyagi segítségre szorulnak.  </w:t>
      </w:r>
    </w:p>
    <w:p w:rsidR="00D438EF" w:rsidRDefault="00D438EF" w:rsidP="00D43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B" w:rsidRDefault="009F6087" w:rsidP="00EB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 fentiek alapján áttekintésre került </w:t>
      </w:r>
      <w:r w:rsidR="009C7071">
        <w:rPr>
          <w:rFonts w:ascii="Times New Roman" w:hAnsi="Times New Roman" w:cs="Times New Roman"/>
          <w:sz w:val="24"/>
          <w:szCs w:val="24"/>
        </w:rPr>
        <w:t>Balatonhenye</w:t>
      </w:r>
      <w:r w:rsidRPr="00D438EF">
        <w:rPr>
          <w:rFonts w:ascii="Times New Roman" w:hAnsi="Times New Roman" w:cs="Times New Roman"/>
          <w:sz w:val="24"/>
          <w:szCs w:val="24"/>
        </w:rPr>
        <w:t xml:space="preserve"> Község Önkormányzatának az egye</w:t>
      </w:r>
      <w:r w:rsidR="00762819">
        <w:rPr>
          <w:rFonts w:ascii="Times New Roman" w:hAnsi="Times New Roman" w:cs="Times New Roman"/>
          <w:sz w:val="24"/>
          <w:szCs w:val="24"/>
        </w:rPr>
        <w:t>s szociális ellátásokról</w:t>
      </w:r>
      <w:r w:rsidR="00DF36ED">
        <w:rPr>
          <w:rFonts w:ascii="Times New Roman" w:hAnsi="Times New Roman" w:cs="Times New Roman"/>
          <w:sz w:val="24"/>
          <w:szCs w:val="24"/>
        </w:rPr>
        <w:t xml:space="preserve"> szóló 3/2015. (II</w:t>
      </w:r>
      <w:r w:rsidR="009C7071">
        <w:rPr>
          <w:rFonts w:ascii="Times New Roman" w:hAnsi="Times New Roman" w:cs="Times New Roman"/>
          <w:sz w:val="24"/>
          <w:szCs w:val="24"/>
        </w:rPr>
        <w:t>I. 1</w:t>
      </w:r>
      <w:r w:rsidRPr="00D438EF">
        <w:rPr>
          <w:rFonts w:ascii="Times New Roman" w:hAnsi="Times New Roman" w:cs="Times New Roman"/>
          <w:sz w:val="24"/>
          <w:szCs w:val="24"/>
        </w:rPr>
        <w:t>.) önkormányzati rendelete. Az áttekintés alapján, a kifogásolt rendelkezések módosí</w:t>
      </w:r>
      <w:r w:rsidR="00EB578B">
        <w:rPr>
          <w:rFonts w:ascii="Times New Roman" w:hAnsi="Times New Roman" w:cs="Times New Roman"/>
          <w:sz w:val="24"/>
          <w:szCs w:val="24"/>
        </w:rPr>
        <w:t>t</w:t>
      </w:r>
      <w:r w:rsidRPr="00D438EF">
        <w:rPr>
          <w:rFonts w:ascii="Times New Roman" w:hAnsi="Times New Roman" w:cs="Times New Roman"/>
          <w:sz w:val="24"/>
          <w:szCs w:val="24"/>
        </w:rPr>
        <w:t xml:space="preserve">ással nem orvosolhatók, ezért célszerű új rendeletet alkotni. </w:t>
      </w:r>
    </w:p>
    <w:p w:rsidR="0076137D" w:rsidRDefault="0076137D" w:rsidP="00EB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19" w:rsidRDefault="009F6087" w:rsidP="00EB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sz w:val="24"/>
          <w:szCs w:val="24"/>
        </w:rPr>
        <w:t xml:space="preserve">A rendelet tervezet figyelembe veszi a Kormányhivatal által kifogásolt rendelkezéseket és </w:t>
      </w:r>
      <w:r w:rsidR="00DF36ED">
        <w:rPr>
          <w:rFonts w:ascii="Times New Roman" w:hAnsi="Times New Roman" w:cs="Times New Roman"/>
          <w:sz w:val="24"/>
          <w:szCs w:val="24"/>
        </w:rPr>
        <w:t xml:space="preserve">javítja a </w:t>
      </w:r>
      <w:r w:rsidRPr="00D438EF">
        <w:rPr>
          <w:rFonts w:ascii="Times New Roman" w:hAnsi="Times New Roman" w:cs="Times New Roman"/>
          <w:sz w:val="24"/>
          <w:szCs w:val="24"/>
        </w:rPr>
        <w:t xml:space="preserve">jogszabályszerkesztési hibákat. </w:t>
      </w:r>
      <w:r w:rsidR="00D438EF" w:rsidRPr="00D438EF">
        <w:rPr>
          <w:rFonts w:ascii="Times New Roman" w:hAnsi="Times New Roman" w:cs="Times New Roman"/>
          <w:sz w:val="24"/>
          <w:szCs w:val="24"/>
        </w:rPr>
        <w:t>A támogatások rendszere nem változott, az Önkormányzat a lakosság által már</w:t>
      </w:r>
      <w:r w:rsidR="00BE113E">
        <w:rPr>
          <w:rFonts w:ascii="Times New Roman" w:hAnsi="Times New Roman" w:cs="Times New Roman"/>
          <w:sz w:val="24"/>
          <w:szCs w:val="24"/>
        </w:rPr>
        <w:t xml:space="preserve"> megszokott ellátásokat nyújtja, azzal a különbséggel, hogy az eddig alanyi jogon nyújtott ellátások esetében érvényesül a szociális rászorultság vizsgálata. </w:t>
      </w:r>
    </w:p>
    <w:p w:rsidR="00BE113E" w:rsidRDefault="00BE113E" w:rsidP="00EB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78B" w:rsidRDefault="00EB578B" w:rsidP="00EB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vonatkozásában </w:t>
      </w:r>
      <w:r w:rsidR="00BE113E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ellátások megállapítására vonatkozó ha</w:t>
      </w:r>
      <w:r w:rsidR="0076137D">
        <w:rPr>
          <w:rFonts w:ascii="Times New Roman" w:hAnsi="Times New Roman" w:cs="Times New Roman"/>
          <w:sz w:val="24"/>
          <w:szCs w:val="24"/>
        </w:rPr>
        <w:t>tásköröket az SZMSZ tartalmazza. T</w:t>
      </w:r>
      <w:r>
        <w:rPr>
          <w:rFonts w:ascii="Times New Roman" w:hAnsi="Times New Roman" w:cs="Times New Roman"/>
          <w:sz w:val="24"/>
          <w:szCs w:val="24"/>
        </w:rPr>
        <w:t xml:space="preserve">ekintettel arra, hogy új rendelet kerül megalkotásra az SZMSZ vonatkozó rendelkezéseit is módosítani szükséges. </w:t>
      </w:r>
    </w:p>
    <w:p w:rsidR="00EB578B" w:rsidRPr="00D438EF" w:rsidRDefault="00EB578B" w:rsidP="00EB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hatásköröket az SZMSZ tartalmazza, ezért a rendelet tervezet erre vonatkozóan rendelkezést nem tartalmaz. </w:t>
      </w:r>
    </w:p>
    <w:p w:rsidR="00EB578B" w:rsidRDefault="00EB578B" w:rsidP="00D4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D438EF" w:rsidRPr="00D438EF" w:rsidRDefault="00D438EF" w:rsidP="00D43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EF">
        <w:rPr>
          <w:rFonts w:ascii="Times New Roman" w:hAnsi="Times New Roman" w:cs="Times New Roman"/>
          <w:kern w:val="36"/>
          <w:sz w:val="24"/>
          <w:szCs w:val="24"/>
        </w:rPr>
        <w:t xml:space="preserve">A katasztrófavédelemről és a hozzá kapcsolódó egyes törvények módosításáról szóló 2011. évi CXXVIII. törvény </w:t>
      </w:r>
      <w:r w:rsidRPr="00D438EF">
        <w:rPr>
          <w:rFonts w:ascii="Times New Roman" w:hAnsi="Times New Roman" w:cs="Times New Roman"/>
          <w:sz w:val="24"/>
          <w:szCs w:val="24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1" w:name="_Hlk40879830"/>
      <w:bookmarkStart w:id="2" w:name="_Hlk40878138"/>
      <w:r w:rsidRPr="00D438EF">
        <w:rPr>
          <w:rFonts w:ascii="Times New Roman" w:hAnsi="Times New Roman" w:cs="Times New Roman"/>
          <w:sz w:val="24"/>
          <w:szCs w:val="24"/>
        </w:rPr>
        <w:t>A</w:t>
      </w:r>
      <w:r w:rsidRPr="00D438EF">
        <w:rPr>
          <w:rFonts w:ascii="Times New Roman" w:hAnsi="Times New Roman" w:cs="Times New Roman"/>
          <w:bCs/>
          <w:sz w:val="24"/>
          <w:szCs w:val="24"/>
        </w:rPr>
        <w:t xml:space="preserve"> Kormány </w:t>
      </w:r>
      <w:r w:rsidRPr="00D438EF">
        <w:rPr>
          <w:rFonts w:ascii="Times New Roman" w:hAnsi="Times New Roman" w:cs="Times New Roman"/>
          <w:sz w:val="24"/>
          <w:szCs w:val="24"/>
        </w:rPr>
        <w:t xml:space="preserve">a </w:t>
      </w:r>
      <w:bookmarkEnd w:id="1"/>
      <w:bookmarkEnd w:id="2"/>
      <w:r w:rsidRPr="00D438EF">
        <w:rPr>
          <w:rFonts w:ascii="Times New Roman" w:hAnsi="Times New Roman" w:cs="Times New Roman"/>
          <w:sz w:val="24"/>
          <w:szCs w:val="24"/>
        </w:rPr>
        <w:t>veszélyhelyzet kihirdetéséről és a veszélyhelyzeti intézkedések hatályba lépéséről szóló 27/2021. (I. 29.) Korm. rendeletben a Kormány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 ki.</w:t>
      </w:r>
    </w:p>
    <w:p w:rsidR="00EB578B" w:rsidRPr="00EB578B" w:rsidRDefault="00EB578B" w:rsidP="00EB5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78B" w:rsidRPr="00EB578B" w:rsidRDefault="00EB578B" w:rsidP="00EB578B">
      <w:pPr>
        <w:spacing w:after="0" w:line="240" w:lineRule="auto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EB578B" w:rsidRPr="00EB578B" w:rsidRDefault="00EB578B" w:rsidP="00EB578B">
      <w:pPr>
        <w:spacing w:after="0" w:line="240" w:lineRule="auto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B578B" w:rsidRPr="00EB578B" w:rsidRDefault="00EB578B" w:rsidP="00EB578B">
      <w:pPr>
        <w:spacing w:after="0" w:line="240" w:lineRule="auto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EB57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EB57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EB578B" w:rsidRPr="00EB578B" w:rsidRDefault="00EB578B" w:rsidP="00EB578B">
      <w:pPr>
        <w:spacing w:after="0" w:line="240" w:lineRule="auto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B578B" w:rsidRPr="00EB578B" w:rsidRDefault="00EB578B" w:rsidP="00EB578B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rendelet-tervezet címe</w:t>
      </w:r>
      <w:proofErr w:type="gramStart"/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  </w:t>
      </w:r>
      <w:r w:rsidR="009C707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Balatonhenye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Község</w:t>
      </w: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Önkormányzata Képviselő-testülete ../2021.(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V</w:t>
      </w:r>
      <w:r w:rsidR="00DF36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</w:t>
      </w: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.…) önkormányzati rendelete </w:t>
      </w:r>
      <w:r w:rsidR="00D37C49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egyes szociális ellátások szabályozásáról</w:t>
      </w:r>
    </w:p>
    <w:p w:rsidR="00EB578B" w:rsidRPr="00EB578B" w:rsidRDefault="00EB578B" w:rsidP="00EB578B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2A7DDB">
        <w:rPr>
          <w:rFonts w:ascii="Times New Roman" w:hAnsi="Times New Roman" w:cs="Times New Roman"/>
          <w:sz w:val="24"/>
          <w:szCs w:val="24"/>
        </w:rPr>
        <w:t>nincs.</w:t>
      </w:r>
      <w:r w:rsidRPr="00EB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78B" w:rsidRPr="00EB578B" w:rsidRDefault="00EB578B" w:rsidP="00EB578B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EB578B">
        <w:rPr>
          <w:rFonts w:ascii="Times New Roman" w:hAnsi="Times New Roman" w:cs="Times New Roman"/>
          <w:sz w:val="24"/>
          <w:szCs w:val="24"/>
        </w:rPr>
        <w:t xml:space="preserve">A település költségvetésében a forrás </w:t>
      </w:r>
      <w:r>
        <w:rPr>
          <w:rFonts w:ascii="Times New Roman" w:hAnsi="Times New Roman" w:cs="Times New Roman"/>
          <w:sz w:val="24"/>
          <w:szCs w:val="24"/>
        </w:rPr>
        <w:t>biztosított</w:t>
      </w:r>
      <w:r w:rsidRPr="00EB5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78B" w:rsidRPr="00EB578B" w:rsidRDefault="00EB578B" w:rsidP="00EB57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EB578B" w:rsidRPr="00EB578B" w:rsidRDefault="00EB578B" w:rsidP="00EB578B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Adminisztratív terheket befolyásoló hatása: </w:t>
      </w:r>
      <w:r>
        <w:rPr>
          <w:rFonts w:ascii="Times New Roman" w:hAnsi="Times New Roman" w:cs="Times New Roman"/>
          <w:sz w:val="24"/>
          <w:szCs w:val="24"/>
        </w:rPr>
        <w:t>új rendelet megalkotása, a kérelmezők által több irat benyújtása szükséges a támogatás megállapításához</w:t>
      </w:r>
    </w:p>
    <w:p w:rsidR="00EB578B" w:rsidRPr="00EB578B" w:rsidRDefault="00EB578B" w:rsidP="00EB578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EB578B" w:rsidRPr="00EB578B" w:rsidRDefault="00EB578B" w:rsidP="00EB578B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B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jogszabálysértés megszüntetése</w:t>
      </w:r>
    </w:p>
    <w:p w:rsidR="00EB578B" w:rsidRPr="00EB578B" w:rsidRDefault="00EB578B" w:rsidP="00EB578B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</w:t>
      </w:r>
      <w:proofErr w:type="gramStart"/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:  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törvényességi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felhívás</w:t>
      </w:r>
    </w:p>
    <w:p w:rsidR="00EB578B" w:rsidRPr="00EB578B" w:rsidRDefault="00EB578B" w:rsidP="00EB578B">
      <w:pPr>
        <w:spacing w:after="0" w:line="240" w:lineRule="auto"/>
        <w:ind w:left="5664" w:hanging="5664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EB578B" w:rsidRPr="00EB578B" w:rsidRDefault="00EB578B" w:rsidP="00EB578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EB578B" w:rsidRPr="00EB578B" w:rsidRDefault="00EB578B" w:rsidP="00EB578B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</w:t>
      </w:r>
      <w:proofErr w:type="gramStart"/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        nincs</w:t>
      </w:r>
      <w:proofErr w:type="gramEnd"/>
    </w:p>
    <w:p w:rsidR="00EB578B" w:rsidRPr="00EB578B" w:rsidRDefault="00EB578B" w:rsidP="00EB578B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78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pénzügyi: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forrás biztosított. </w:t>
      </w:r>
    </w:p>
    <w:p w:rsidR="00EB578B" w:rsidRPr="00D438EF" w:rsidRDefault="00EB578B" w:rsidP="009F6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938" w:rsidRPr="00EB578B" w:rsidRDefault="009C7071" w:rsidP="00931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</w:t>
      </w:r>
      <w:r w:rsidR="00FA188A" w:rsidRPr="00EB578B">
        <w:rPr>
          <w:rFonts w:ascii="Times New Roman" w:hAnsi="Times New Roman" w:cs="Times New Roman"/>
          <w:sz w:val="24"/>
          <w:szCs w:val="24"/>
        </w:rPr>
        <w:t xml:space="preserve"> KÖZSÉG ÖNKORMÁNYZATA KÉPVISELŐ-TESTÜLETÉNEK </w:t>
      </w:r>
    </w:p>
    <w:p w:rsidR="00594F36" w:rsidRDefault="00594F36" w:rsidP="00594F3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/2021. () önkormányzati rendelete az egyes szociális ellátások szabályozásáról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Balatonhenye Község Önkormányzata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(I.29.) Korm. rendelettel kihirdetett veszélyhelyzetben, a szociális igazgatásról és szociális ellátásokról szóló 1993. évi III. törvény 132. § (4) bekezdés g) pontjában, a 14. § tekintetében a szociális igazgatásról és szociális ellátásokról szóló 1993. évi III. törvény 48. § (4) bekezdésében kapott felhatalmazása alapján, Magyarország helyi önkormányzatairól szóló 2011. évi CLXXXIX. törvény 13. § (1) bekezdés 8a. pontjában meghatározott feladatkörében eljárva a következőket rendeli el: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Eljárási rendelkezések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A szociális ellátás iránti kérelmet a Képviselő-testület Hivatalánál vagy az önkormányzat hivatali helyiségében lehet benyújtani.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Ha a kérelem és a csatolt iratok alapján a tényállás tisztázásához szükséges a kérelmet környezettanulmánnyal alátámasztva kell a hatáskör gyakorlója elé terjeszteni.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jövedelem, a család, a háztartás fogalmának meghatározására, az egy főre jutó jövedelem számítására, a benyújtandó jövedelemigazolások meghatározására a szociális igazgatásról és szociális ellátásokról szóló 1993. évi III. törvény rendelkezéseit kell alkalmazni.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(4) Az egy évre megállapításra kerülő ellátások esetén a jogosultság kezdőnapja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korábbi jogosultsággal nem rendelkező kérelmező esetében a kérelem benyújtásának a napja,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amennyiben a támogatás iránti kérelem a korábbi jogosultság lejártát megelőzően került benyújtásra, a korábbi jogosultság megszűnését követő nap.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(5) A támogatás töredék hónapra történő megállapítása esetén a támogatás tört havi összegének meghatározására a pénzbeli és természetbeni szociális ellátások igénylésének és megállapításának valamint folyósításának részletes szabályairól szóló 63/2006. (III.27.) Korm. rendelet szabályait kell alkalmazni.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lastRenderedPageBreak/>
        <w:t>(1) A havi rendszerességgel nyújtott pénzbeli ellátás kifizetése utólag minden hónap 5. napjáig a jogosult kérelme alapján folyószámlára utalással, vagy a házipénztárból készpénzben történik.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Az eseti támogatások kifizetése a döntés meghozatalát követő 15 napon belül a jogosult kérelme alapján folyószámlára utalással, vagy a házipénztárból készpénzben történik.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 xml:space="preserve">(1) A jogosult kérelmére, vagy a célszerű pénzfelhasználás érdekében a hatáskör </w:t>
      </w:r>
      <w:proofErr w:type="spellStart"/>
      <w:r>
        <w:t>gyakorolója</w:t>
      </w:r>
      <w:proofErr w:type="spellEnd"/>
      <w:r>
        <w:t xml:space="preserve"> döntése alapján a települési támogatás, vagy a rendkívüli települési támogatás természetben is nyújtható.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 xml:space="preserve">(2) A támogatás természetbeni nyújtása történhet közüzemi szolgáltató részére történő átutalással, ruhanemű- élelmiszer- </w:t>
      </w:r>
      <w:proofErr w:type="gramStart"/>
      <w:r>
        <w:t>tűzifa vásárlás</w:t>
      </w:r>
      <w:proofErr w:type="gramEnd"/>
      <w:r>
        <w:t xml:space="preserve"> formájában, gyermekintézmény térítési díjának kifizetése formájában.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Települési támogatás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Balatonhenye Község Önkormányzata az arra szociálisan rászorult személyek részére az alábbi pénzbeli támogatásokat nyújtja: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gyermek fogadásának előkészítésére tekintettel nyújtott támogatás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újszülöttek hozzátartozóinak nyújtott támogatás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óvoda-, iskolakezdésre tekintettel nyújtott támogatás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d) időskorúak támogatása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e</w:t>
      </w:r>
      <w:proofErr w:type="gramEnd"/>
      <w:r>
        <w:t>) gyógyszerkiadások viselésére nyújtott támogatás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f</w:t>
      </w:r>
      <w:proofErr w:type="gramEnd"/>
      <w:r>
        <w:t>) 18 éven felüli tartósan beteg személy ápolására tekintettel nyújtott támogatás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g</w:t>
      </w:r>
      <w:proofErr w:type="gramEnd"/>
      <w:r>
        <w:t>) lakhatási kiadásokhoz nyújtott támogatás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h</w:t>
      </w:r>
      <w:proofErr w:type="gramEnd"/>
      <w:r>
        <w:t>) közeli hozzátartozó eltemettetésére tekintettel nyújtott támogatás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i) rendkívüli települési támogatás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Balatonhenye Község Önkormányzata az arra szociálisan rászorultak részére a köztemetést természetbeni támogatásként nyújtja.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Gyermek fogadásának előkészítésére tekintettel települési támogatásra jogosult az a szülő,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akinek a családjában az egy főre jutó havi jövedelem nem haladja meg az öregségi nyugdíj legkisebb összegének 600 %-át,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aki a kérelem benyújtásakor legalább két éve a településen bejelentett lakóhellyel rendelkezik,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aki a kérelmet a gyermek születésének várható időpontját megelőző két hónapon belül benyújtja.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kérelemhez mellékelni kell a szülés várható időpontjáról szóló igazolást.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támogatás összege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első gyermekre tekintettel 40.000 Ft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második gyermekre tekintettel 50.000 Ft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harmadik gyermekre tekintettel 60.000 Ft, minden további gyermekre tekintettel 60.000 Ft.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Újszülöttek hozzátartozóinak egyszeri támogatására jogosult az a szülő,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lastRenderedPageBreak/>
        <w:t>a</w:t>
      </w:r>
      <w:proofErr w:type="gramEnd"/>
      <w:r>
        <w:t>) akinek a családjában az egy főre jutó havi jövedelem nem haladja meg az öregségi nyugdíj mindenkori legkisebb összegének 700 %-át,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 xml:space="preserve">b) akinek részére a gyermek fogadására tekintettel támogatás nem került </w:t>
      </w:r>
      <w:proofErr w:type="spellStart"/>
      <w:r>
        <w:t>megállapításra</w:t>
      </w:r>
      <w:proofErr w:type="gramStart"/>
      <w:r>
        <w:t>,és</w:t>
      </w:r>
      <w:proofErr w:type="spellEnd"/>
      <w:proofErr w:type="gramEnd"/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aki a kérelmet a gyermek születését követő hat hónapon belül benyújtja, amennyiben a kérelem benyújtásakor legalább az egyik szülő a településen egy éve bejelentett lakóhellyel rendelkezik.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kérelemhez mellékelni kell a gyermek születési anyakönyvi kivonatát.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támogatás összege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első gyermekre tekintettel 40.000 Ft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második gyermekre tekintettel 50.000 Ft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harmadik gyermekre tekintettel 60.000 Ft, minden további gyermekre tekintettel 60.000 Ft.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Iskolakezdésre, óvodakezdésre tekintettel települési támogatásra jogosult az az óvodás, általános – és középiskolás gyermek, vagy felsőoktatásban részt vevő gyermek saját jogán, vagy a gyermekével azonos lakcímen élő szülő, akinek a családjában az egy főre jutó havi jövedelem nem haladja meg az öregségi nyugdíj legkisebb összegének 700 %-át.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kérelmeket minden évben augusztus 15. napja és október 15. napja között lehet benyújtani.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kérelemhez mellékelni kell az oktatási intézmény igazolását a fennálló tanulói, hallgatói jogviszonyról.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(4) A támogatás összege a mindenkori éves költségvetésben meghatározott összeg.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Települési támogatásra jogosult az az időskorú személy,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aki a kérelem benyújtásakor a 65. életévét betöltötte,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akinek a családjában az egy főre jutó havi jövedelem nem haladja meg az öregségi nyugdíj legkisebb összegének 700 %-át.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kérelmeket minden évben december 1. napja és december 10. napja között lehet benyújtani.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támogatás összege a mindenkori éves költségvetésben meghatározott összeg.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Gyógyszerkiadások viselésére tekintettel települési támogatásra jogosult az a személy,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akinek a családjában az egy főre jutó jövedelem nem haladja meg a 110.000 Ft-ot,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akinek a tartós betegségére szedett gyógyszeri gyógyszertár által igazolt havi költsége meghaladja az 6.000 Ft-ot.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 xml:space="preserve">(2) A kérelemhez mellékelni kell a háziorvos igazolását a </w:t>
      </w:r>
      <w:proofErr w:type="gramStart"/>
      <w:r>
        <w:t>krónikus</w:t>
      </w:r>
      <w:proofErr w:type="gramEnd"/>
      <w:r>
        <w:t xml:space="preserve"> betegségre szedett gyógyszerek köréről, és a gyógyszertár igazolását a háziorvos által igazolt gyógyszerek havi gyógyszerköltségéről.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támogatás egy évre kerül megállapításra.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(4) A támogatás havi összege 4.000 Ft.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lastRenderedPageBreak/>
        <w:t>(1) 18 éven felüli tartósan beteg személy ápolására tekintettel települési támogatásra jogosult az a személy,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akinek a családjában az egy főre jutó havi jövedelem nem haladja meg az öregségi nyugdíj mindenkori legkisebb összegének 250%-át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aki keresőtevékenységet nem folytat, kivéve az otthoni munkavégzést és a napi 4 órát meg nem haladó időben történő munkavégzést,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aki rendszeres pénzellátásban nem részesül.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kérelemhez mellékelni kell a háziorvos igazolását arról, hogy az ápolt személy tartósan beteg, ápolásra szorul.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támogatás egy évre kerül megállapításra.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(4) A támogatás havi összege a központi költségvetésről szóló törvényben meghatározott alapösszeg 80 %-</w:t>
      </w:r>
      <w:proofErr w:type="gramStart"/>
      <w:r>
        <w:t>a.</w:t>
      </w:r>
      <w:proofErr w:type="gramEnd"/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Lakhatási kiadásokra tekintettel települési támogatásra jogosult az a személy,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akinek háztartásában az egy főre jutó havi jövedelem nem haladja meg az öregségi nyugdíj mindenkori legkisebb összegének 250 %-át,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 xml:space="preserve">b) </w:t>
      </w:r>
      <w:proofErr w:type="gramStart"/>
      <w:r>
        <w:t>akinek</w:t>
      </w:r>
      <w:proofErr w:type="gramEnd"/>
      <w:r>
        <w:t xml:space="preserve"> és akivel egy háztartásban élőknek nincs vagyona,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aki a kérelemben feltüntetett ingatlan vonatkozásában a havi költségeket kettő közüzemi számlával igazolja.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kérelemhez mellékelni kell a háztartás tagjaira vonatkozó vagyonnyilatkozatot, a támogatással érintett ingatlanra vonatkozó kettő közüzemi számlát.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támogatás egy évre kerül megállapításra.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(4) A támogatás havi összege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amennyiben a háztartásban az egy főre jutó jövedelem az öregségi nyugdíj minimum 0%-150% összegű 6.000 Ft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amennyiben a háztartásban az egy főre jutó jövedelem az öregségi nyugdíjminimum 151%-250 % összegű 4.000 Ft.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Közeli hozzátartozó eltemettetésére tekintettel támogatásra jogosult,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akinek a családjában az egy főre jutó havi jövedelem nem haladja meg az öregségi nyugdíj legkisebb összegének 700 %-át,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aki a kérelmet a haláleset bekövetkeztétől számított 3 hónapon belül benyújtja.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kérelemhez mellékelni kell a kérelmező nevére kiállított temetés költségeit igazoló számlát, és a halotti anyakönyvi kivonatot.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támogatás összege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a) a mindenkori éves költségvetési rendeletben meghatározott helyben szokásos legolcsóbb temetés költségének 5 %-</w:t>
      </w:r>
      <w:proofErr w:type="gramStart"/>
      <w:r>
        <w:t>a</w:t>
      </w:r>
      <w:proofErr w:type="gramEnd"/>
      <w:r>
        <w:t>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 mindenkori éves költségvetési rendeletben meghatározott helyben szokásos legolcsóbb temetés költségének 10 %-</w:t>
      </w:r>
      <w:proofErr w:type="gramStart"/>
      <w:r>
        <w:t>a</w:t>
      </w:r>
      <w:proofErr w:type="gramEnd"/>
      <w:r>
        <w:t>, ha az elhunyt utolsó belföldi lakóhelye Balatonhenye településen volt.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lastRenderedPageBreak/>
        <w:t>(1) Rendkívüli települési támogatásra jogosult az a személy,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aki létfenntartást veszélyeztető rendkívüli élethelyzetbe került, valamint időszakosan, vagy tartósan létfenntartási gondokkal küzd, és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akinek a családjában az egy főre jutó havi jövedelem nem haladja meg az öregségi nyugdíjminimum legkisebb összegének 250 %-át.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támogatás összege legalább 5.000 Ft, legfeljebb 25.000 Ft.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(3) A hatáskör gyakorlója egyedi mérlegelés alapján különös méltánylást érdemlő körülmény fennállása esetén az (1) bekezdés b) pontjában megállapított jogosultsági feltételtől és a támogatási összeghatártól legfeljebb 100.000 Ft összeg erejéig eltérhet.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(4) Különös méltánylást érdemlő körülmény különösen: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30 napot meghaladó súlyos betegség,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kórházi tartózkodás, műtét,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legalább 3 hónapja fennálló munkanélküliség,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d) közeli hozzátartozó váratlan elhalálozása,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e</w:t>
      </w:r>
      <w:proofErr w:type="gramEnd"/>
      <w:r>
        <w:t>) elemi kár bekövetkezése, melynek eredményeképpen a kérelmező lakóingatlana lakhatatlanná vált.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Köztemetés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(1) Az eltemettetésre köteles személy kérelmére a köztemetés költségeinek visszafizetésére legfeljebb hat havi részletfizetés engedélyezhető, amennyiben a kérelmező családjában az egy főre jutó havi jövedelem nem haladja meg az öregségi nyugdíj mindenkori legkisebb összegének 200 %-át.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>(2) A megtérítési kötelezettség alól részben, vagy egészben mentesíthető az a kérelmező, akinek a családjában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proofErr w:type="gramStart"/>
      <w:r>
        <w:t>a</w:t>
      </w:r>
      <w:proofErr w:type="gramEnd"/>
      <w:r>
        <w:t>) munkanélküliség áll fenn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b) tartós betegség áll fenn 2 hónapja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c) legalább három kiskorú gyermeket nevel</w:t>
      </w:r>
    </w:p>
    <w:p w:rsidR="00D37C49" w:rsidRDefault="00D37C49" w:rsidP="00D37C49">
      <w:pPr>
        <w:pStyle w:val="Szvegtrzs"/>
        <w:spacing w:after="0" w:line="240" w:lineRule="auto"/>
        <w:ind w:left="220"/>
        <w:jc w:val="both"/>
      </w:pPr>
      <w:r>
        <w:t>d) az egy főre jutó havi jövedelem nem haladja meg az öregségi nyugdíj mindenkori legkisebb összegét.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Záró rendelkezések</w:t>
      </w:r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D37C49" w:rsidRDefault="00D37C49" w:rsidP="00D37C49">
      <w:pPr>
        <w:pStyle w:val="Szvegtrzs"/>
        <w:spacing w:before="220" w:after="0" w:line="240" w:lineRule="auto"/>
        <w:jc w:val="both"/>
      </w:pPr>
      <w:r>
        <w:t xml:space="preserve">Hatályát veszti az egyes szociális ellátások szabályozásáról szóló Balatonhenye Önkormányzat Képviselő-testületének 3/2015.(III.1.) önkormányzati </w:t>
      </w:r>
      <w:proofErr w:type="gramStart"/>
      <w:r>
        <w:t>rendelete .</w:t>
      </w:r>
      <w:proofErr w:type="gramEnd"/>
    </w:p>
    <w:p w:rsidR="00D37C49" w:rsidRDefault="00D37C49" w:rsidP="00D37C4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D37C49" w:rsidRDefault="00D37C49" w:rsidP="00D37C49">
      <w:pPr>
        <w:pStyle w:val="Szvegtrzs"/>
        <w:spacing w:before="220" w:after="0" w:line="240" w:lineRule="auto"/>
        <w:jc w:val="both"/>
        <w:sectPr w:rsidR="00D37C4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a kihirdetését követő napon lép hatályba.</w:t>
      </w:r>
    </w:p>
    <w:p w:rsidR="009E73DB" w:rsidRDefault="009E73DB" w:rsidP="009E73DB">
      <w:pPr>
        <w:pStyle w:val="Szvegtrzs"/>
        <w:spacing w:after="0"/>
        <w:jc w:val="center"/>
      </w:pPr>
    </w:p>
    <w:p w:rsidR="009E73DB" w:rsidRDefault="009E73DB" w:rsidP="009E73D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1.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1.§-</w:t>
      </w:r>
      <w:proofErr w:type="spellStart"/>
      <w:r>
        <w:t>ban</w:t>
      </w:r>
      <w:proofErr w:type="spellEnd"/>
      <w:r>
        <w:t xml:space="preserve"> az eljárási rendelkezéseket tartalmazza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2.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2.§-</w:t>
      </w:r>
      <w:proofErr w:type="spellStart"/>
      <w:r>
        <w:t>ban</w:t>
      </w:r>
      <w:proofErr w:type="spellEnd"/>
      <w:r>
        <w:t xml:space="preserve"> a támogatások kifizetésének módját, idejét tartalmazza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3.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 3.§-</w:t>
      </w:r>
      <w:proofErr w:type="spellStart"/>
      <w:r>
        <w:t>ban</w:t>
      </w:r>
      <w:proofErr w:type="spellEnd"/>
      <w:r>
        <w:t xml:space="preserve"> az ellátások természetben való nyújtásának lehetőségét és módját tartalmazza.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4.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4.§-</w:t>
      </w:r>
      <w:proofErr w:type="spellStart"/>
      <w:r>
        <w:t>ban</w:t>
      </w:r>
      <w:proofErr w:type="spellEnd"/>
      <w:r>
        <w:t xml:space="preserve"> az önkormányzat által nyújtott pénzbeli és természetbeni ellátásokat tartalmazza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5-13.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5.§ - 13.§-</w:t>
      </w:r>
      <w:proofErr w:type="spellStart"/>
      <w:r>
        <w:t>ig</w:t>
      </w:r>
      <w:proofErr w:type="spellEnd"/>
      <w:r>
        <w:t xml:space="preserve"> az egyes támogatásra való jogosultság szabályait, a támogatások összegét és a benyújtandó mellékletek körét tartalmazza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14.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14.§-</w:t>
      </w:r>
      <w:proofErr w:type="spellStart"/>
      <w:r>
        <w:t>ban</w:t>
      </w:r>
      <w:proofErr w:type="spellEnd"/>
      <w:r>
        <w:t xml:space="preserve"> a köztemetés költségeinek megtérítése alóli mentesülés eseteit, valamint a részlefizetés engedélyezésének feltételeit tartalmazza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15.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15.§-</w:t>
      </w:r>
      <w:proofErr w:type="spellStart"/>
      <w:r>
        <w:t>ban</w:t>
      </w:r>
      <w:proofErr w:type="spellEnd"/>
      <w:r>
        <w:t xml:space="preserve"> a korábbi szociális ellátásokról szóló rendeletet helyezi hatályon kívül</w:t>
      </w:r>
    </w:p>
    <w:p w:rsidR="009E73DB" w:rsidRDefault="009E73DB" w:rsidP="009E73D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16. § </w:t>
      </w:r>
    </w:p>
    <w:p w:rsidR="009E73DB" w:rsidRDefault="009E73DB" w:rsidP="009E73DB">
      <w:pPr>
        <w:pStyle w:val="Szvegtrzs"/>
        <w:spacing w:before="159" w:after="159" w:line="240" w:lineRule="auto"/>
        <w:ind w:left="159" w:right="159"/>
        <w:jc w:val="both"/>
      </w:pPr>
      <w:r>
        <w:t>16.§-</w:t>
      </w:r>
      <w:proofErr w:type="spellStart"/>
      <w:r>
        <w:t>ban</w:t>
      </w:r>
      <w:proofErr w:type="spellEnd"/>
      <w:r>
        <w:t xml:space="preserve"> hatályba léptető rendelkezést tartalmaz</w:t>
      </w:r>
    </w:p>
    <w:p w:rsidR="009E73DB" w:rsidRDefault="009E73DB" w:rsidP="009E73DB">
      <w:pPr>
        <w:pStyle w:val="Szvegtrzs"/>
        <w:spacing w:after="0"/>
        <w:jc w:val="center"/>
      </w:pPr>
    </w:p>
    <w:p w:rsidR="00BE113E" w:rsidRDefault="00BE113E" w:rsidP="009E73DB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p w:rsidR="00BE113E" w:rsidRDefault="00BE113E" w:rsidP="00BE113E">
      <w:pPr>
        <w:pStyle w:val="Szvegtrzs"/>
        <w:spacing w:after="0"/>
      </w:pPr>
    </w:p>
    <w:sectPr w:rsidR="00BE113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FD" w:rsidRDefault="00D329FD">
      <w:pPr>
        <w:spacing w:after="0" w:line="240" w:lineRule="auto"/>
      </w:pPr>
      <w:r>
        <w:separator/>
      </w:r>
    </w:p>
  </w:endnote>
  <w:endnote w:type="continuationSeparator" w:id="0">
    <w:p w:rsidR="00D329FD" w:rsidRDefault="00D3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49" w:rsidRDefault="00D37C4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338AD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45" w:rsidRDefault="00594F3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2338A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FD" w:rsidRDefault="00D329FD">
      <w:pPr>
        <w:spacing w:after="0" w:line="240" w:lineRule="auto"/>
      </w:pPr>
      <w:r>
        <w:separator/>
      </w:r>
    </w:p>
  </w:footnote>
  <w:footnote w:type="continuationSeparator" w:id="0">
    <w:p w:rsidR="00D329FD" w:rsidRDefault="00D3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D6D"/>
    <w:multiLevelType w:val="hybridMultilevel"/>
    <w:tmpl w:val="F03EFDF8"/>
    <w:lvl w:ilvl="0" w:tplc="B27CF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42D"/>
    <w:multiLevelType w:val="hybridMultilevel"/>
    <w:tmpl w:val="5F28FCDC"/>
    <w:lvl w:ilvl="0" w:tplc="D0C8F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29AA"/>
    <w:multiLevelType w:val="hybridMultilevel"/>
    <w:tmpl w:val="817ACDE8"/>
    <w:lvl w:ilvl="0" w:tplc="1242E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845"/>
    <w:multiLevelType w:val="hybridMultilevel"/>
    <w:tmpl w:val="01241488"/>
    <w:lvl w:ilvl="0" w:tplc="88D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C1BE3"/>
    <w:multiLevelType w:val="hybridMultilevel"/>
    <w:tmpl w:val="1BF4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145"/>
    <w:multiLevelType w:val="hybridMultilevel"/>
    <w:tmpl w:val="43AA5212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B246A"/>
    <w:multiLevelType w:val="hybridMultilevel"/>
    <w:tmpl w:val="4104C60C"/>
    <w:lvl w:ilvl="0" w:tplc="6D024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77383"/>
    <w:multiLevelType w:val="hybridMultilevel"/>
    <w:tmpl w:val="BF66234A"/>
    <w:lvl w:ilvl="0" w:tplc="B2924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7F76"/>
    <w:multiLevelType w:val="hybridMultilevel"/>
    <w:tmpl w:val="8EEA0B04"/>
    <w:lvl w:ilvl="0" w:tplc="B9BE6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80828"/>
    <w:multiLevelType w:val="hybridMultilevel"/>
    <w:tmpl w:val="C0BC88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0D86"/>
    <w:multiLevelType w:val="multilevel"/>
    <w:tmpl w:val="F1F4AAC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614B47B8"/>
    <w:multiLevelType w:val="hybridMultilevel"/>
    <w:tmpl w:val="F58493CC"/>
    <w:lvl w:ilvl="0" w:tplc="7520B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C6D32"/>
    <w:multiLevelType w:val="hybridMultilevel"/>
    <w:tmpl w:val="2B663A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E39A4"/>
    <w:multiLevelType w:val="hybridMultilevel"/>
    <w:tmpl w:val="4DD430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3966"/>
    <w:multiLevelType w:val="hybridMultilevel"/>
    <w:tmpl w:val="B34C0B8C"/>
    <w:lvl w:ilvl="0" w:tplc="139CC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F3375"/>
    <w:multiLevelType w:val="hybridMultilevel"/>
    <w:tmpl w:val="A906DBC2"/>
    <w:lvl w:ilvl="0" w:tplc="BD26E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27971"/>
    <w:multiLevelType w:val="hybridMultilevel"/>
    <w:tmpl w:val="B9A0A5CA"/>
    <w:lvl w:ilvl="0" w:tplc="13F4E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"/>
  </w:num>
  <w:num w:numId="10">
    <w:abstractNumId w:val="15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74"/>
    <w:rsid w:val="00012D92"/>
    <w:rsid w:val="00022844"/>
    <w:rsid w:val="00065A2C"/>
    <w:rsid w:val="000A3202"/>
    <w:rsid w:val="001157CA"/>
    <w:rsid w:val="001F154D"/>
    <w:rsid w:val="002338AD"/>
    <w:rsid w:val="00250CDF"/>
    <w:rsid w:val="002A7DDB"/>
    <w:rsid w:val="002B708F"/>
    <w:rsid w:val="00305BD3"/>
    <w:rsid w:val="00330938"/>
    <w:rsid w:val="00367E9B"/>
    <w:rsid w:val="00411EB1"/>
    <w:rsid w:val="00425E50"/>
    <w:rsid w:val="004830BC"/>
    <w:rsid w:val="00496BF0"/>
    <w:rsid w:val="004C4E78"/>
    <w:rsid w:val="00537561"/>
    <w:rsid w:val="00543DC8"/>
    <w:rsid w:val="00550589"/>
    <w:rsid w:val="005859D1"/>
    <w:rsid w:val="00594F36"/>
    <w:rsid w:val="005B40E5"/>
    <w:rsid w:val="00613B89"/>
    <w:rsid w:val="00624C7C"/>
    <w:rsid w:val="006952B0"/>
    <w:rsid w:val="0076137D"/>
    <w:rsid w:val="00762819"/>
    <w:rsid w:val="007B0E16"/>
    <w:rsid w:val="007D4978"/>
    <w:rsid w:val="007E37EF"/>
    <w:rsid w:val="00822D70"/>
    <w:rsid w:val="0082365F"/>
    <w:rsid w:val="00824B54"/>
    <w:rsid w:val="00880CE6"/>
    <w:rsid w:val="009318E8"/>
    <w:rsid w:val="009660D2"/>
    <w:rsid w:val="00995C53"/>
    <w:rsid w:val="009A1DA4"/>
    <w:rsid w:val="009C389B"/>
    <w:rsid w:val="009C7071"/>
    <w:rsid w:val="009E73DB"/>
    <w:rsid w:val="009F6087"/>
    <w:rsid w:val="00A055A4"/>
    <w:rsid w:val="00A173AC"/>
    <w:rsid w:val="00A23A7F"/>
    <w:rsid w:val="00A705F6"/>
    <w:rsid w:val="00AB4FBA"/>
    <w:rsid w:val="00AD276F"/>
    <w:rsid w:val="00B470BE"/>
    <w:rsid w:val="00BA1D74"/>
    <w:rsid w:val="00BB5EC6"/>
    <w:rsid w:val="00BE113E"/>
    <w:rsid w:val="00BF1289"/>
    <w:rsid w:val="00C27189"/>
    <w:rsid w:val="00CD3A50"/>
    <w:rsid w:val="00CF45A4"/>
    <w:rsid w:val="00D329FD"/>
    <w:rsid w:val="00D37C49"/>
    <w:rsid w:val="00D438EF"/>
    <w:rsid w:val="00D5044D"/>
    <w:rsid w:val="00DC2728"/>
    <w:rsid w:val="00DE540F"/>
    <w:rsid w:val="00DF36ED"/>
    <w:rsid w:val="00E3530E"/>
    <w:rsid w:val="00E35FF5"/>
    <w:rsid w:val="00E64A35"/>
    <w:rsid w:val="00EB578B"/>
    <w:rsid w:val="00F379A4"/>
    <w:rsid w:val="00F916A8"/>
    <w:rsid w:val="00FA188A"/>
    <w:rsid w:val="00FB11BB"/>
    <w:rsid w:val="00FE0A8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74DF"/>
  <w15:docId w15:val="{F058E632-317D-433A-81A0-ED257E9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73AC"/>
    <w:pPr>
      <w:ind w:left="720"/>
      <w:contextualSpacing/>
    </w:pPr>
  </w:style>
  <w:style w:type="paragraph" w:styleId="Szvegtrzs">
    <w:name w:val="Body Text"/>
    <w:basedOn w:val="Norml"/>
    <w:link w:val="SzvegtrzsChar"/>
    <w:rsid w:val="00594F36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94F3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594F3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594F3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FE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C66"/>
  </w:style>
  <w:style w:type="paragraph" w:styleId="NormlWeb">
    <w:name w:val="Normal (Web)"/>
    <w:basedOn w:val="Norml"/>
    <w:uiPriority w:val="99"/>
    <w:semiHidden/>
    <w:unhideWhenUsed/>
    <w:rsid w:val="001F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2344</Words>
  <Characters>16177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2021-06-11T08:39:00Z</cp:lastPrinted>
  <dcterms:created xsi:type="dcterms:W3CDTF">2021-06-11T08:05:00Z</dcterms:created>
  <dcterms:modified xsi:type="dcterms:W3CDTF">2021-06-11T08:40:00Z</dcterms:modified>
</cp:coreProperties>
</file>