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97" w:rsidRPr="00F8198C" w:rsidRDefault="00B04497" w:rsidP="00B04497">
      <w:pPr>
        <w:spacing w:after="120"/>
        <w:jc w:val="center"/>
        <w:rPr>
          <w:b/>
          <w:sz w:val="22"/>
          <w:szCs w:val="22"/>
        </w:rPr>
      </w:pPr>
      <w:r w:rsidRPr="000100D0">
        <w:rPr>
          <w:b/>
          <w:sz w:val="22"/>
          <w:szCs w:val="22"/>
        </w:rPr>
        <w:t xml:space="preserve">EGÉSZSÉGÜGYI FELADAT ELLÁTÁSI </w:t>
      </w:r>
      <w:r>
        <w:rPr>
          <w:b/>
          <w:sz w:val="22"/>
          <w:szCs w:val="22"/>
        </w:rPr>
        <w:t>MEGÁLLAPODÁS</w:t>
      </w:r>
    </w:p>
    <w:p w:rsidR="00B04497" w:rsidRDefault="00B04497" w:rsidP="00B04497">
      <w:pPr>
        <w:jc w:val="center"/>
        <w:rPr>
          <w:sz w:val="22"/>
          <w:szCs w:val="22"/>
        </w:rPr>
      </w:pPr>
      <w:r w:rsidRPr="000100D0">
        <w:rPr>
          <w:sz w:val="22"/>
          <w:szCs w:val="22"/>
        </w:rPr>
        <w:t>Védőnői feladatok ellátására</w:t>
      </w:r>
    </w:p>
    <w:p w:rsidR="00B04497" w:rsidRDefault="00B04497" w:rsidP="00B04497">
      <w:pPr>
        <w:jc w:val="both"/>
        <w:rPr>
          <w:sz w:val="22"/>
          <w:szCs w:val="22"/>
        </w:rPr>
      </w:pPr>
    </w:p>
    <w:p w:rsidR="00B04497" w:rsidRPr="000100D0" w:rsidRDefault="00B04497" w:rsidP="00B04497">
      <w:pPr>
        <w:jc w:val="both"/>
        <w:rPr>
          <w:sz w:val="22"/>
          <w:szCs w:val="22"/>
        </w:rPr>
      </w:pPr>
      <w:r w:rsidRPr="000100D0">
        <w:rPr>
          <w:sz w:val="22"/>
          <w:szCs w:val="22"/>
        </w:rPr>
        <w:t xml:space="preserve">mely létrejött </w:t>
      </w:r>
    </w:p>
    <w:p w:rsidR="00B04497" w:rsidRPr="000100D0" w:rsidRDefault="00B04497" w:rsidP="00B04497">
      <w:pPr>
        <w:spacing w:after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Köveskál </w:t>
      </w:r>
      <w:r w:rsidRPr="000100D0">
        <w:rPr>
          <w:b/>
          <w:sz w:val="22"/>
          <w:szCs w:val="22"/>
        </w:rPr>
        <w:t xml:space="preserve"> Község</w:t>
      </w:r>
      <w:proofErr w:type="gramEnd"/>
      <w:r w:rsidRPr="000100D0">
        <w:rPr>
          <w:b/>
          <w:sz w:val="22"/>
          <w:szCs w:val="22"/>
        </w:rPr>
        <w:t xml:space="preserve">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(8274 Köveskál, Fő u. 10.) képviseletében Dr. Varró Gábor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 xml:space="preserve"> mint </w:t>
      </w:r>
      <w:r w:rsidRPr="00C32826">
        <w:rPr>
          <w:sz w:val="22"/>
          <w:szCs w:val="22"/>
        </w:rPr>
        <w:t>a területi ellátási kötelezettséggel rendelkező Védőnői Szolgálat székhely</w:t>
      </w:r>
      <w:r>
        <w:rPr>
          <w:sz w:val="22"/>
          <w:szCs w:val="22"/>
        </w:rPr>
        <w:t xml:space="preserve"> feladatellátó (a továbbiakban: Feladatellátó)</w:t>
      </w:r>
    </w:p>
    <w:p w:rsidR="00B04497" w:rsidRDefault="00B04497" w:rsidP="00B04497">
      <w:pPr>
        <w:jc w:val="both"/>
        <w:rPr>
          <w:sz w:val="22"/>
          <w:szCs w:val="22"/>
        </w:rPr>
      </w:pPr>
    </w:p>
    <w:p w:rsidR="00B04497" w:rsidRDefault="00B04497" w:rsidP="00B0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másrészről </w:t>
      </w:r>
    </w:p>
    <w:p w:rsidR="00B04497" w:rsidRPr="000100D0" w:rsidRDefault="00B04497" w:rsidP="00B04497">
      <w:pPr>
        <w:jc w:val="both"/>
        <w:rPr>
          <w:sz w:val="22"/>
          <w:szCs w:val="22"/>
        </w:rPr>
      </w:pPr>
    </w:p>
    <w:p w:rsidR="00B04497" w:rsidRPr="000100D0" w:rsidRDefault="00B04497" w:rsidP="00B04497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Balatonhenye</w:t>
      </w:r>
      <w:r w:rsidRPr="000100D0">
        <w:rPr>
          <w:b/>
          <w:sz w:val="22"/>
          <w:szCs w:val="22"/>
        </w:rPr>
        <w:t xml:space="preserve"> 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( 8275</w:t>
      </w:r>
      <w:proofErr w:type="gramEnd"/>
      <w:r>
        <w:rPr>
          <w:sz w:val="22"/>
          <w:szCs w:val="22"/>
        </w:rPr>
        <w:t xml:space="preserve"> Balatonhenye, Kossuth u. 54.) képviseletében Kovács Csaba Károly</w:t>
      </w:r>
      <w:r w:rsidRPr="000100D0">
        <w:rPr>
          <w:sz w:val="22"/>
          <w:szCs w:val="22"/>
        </w:rPr>
        <w:t xml:space="preserve"> polgármester</w:t>
      </w:r>
    </w:p>
    <w:p w:rsidR="00B04497" w:rsidRPr="000100D0" w:rsidRDefault="00B04497" w:rsidP="00B04497">
      <w:pPr>
        <w:spacing w:after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Kékkút </w:t>
      </w:r>
      <w:r w:rsidRPr="000100D0">
        <w:rPr>
          <w:b/>
          <w:sz w:val="22"/>
          <w:szCs w:val="22"/>
        </w:rPr>
        <w:t xml:space="preserve"> Község</w:t>
      </w:r>
      <w:proofErr w:type="gramEnd"/>
      <w:r w:rsidRPr="000100D0">
        <w:rPr>
          <w:b/>
          <w:sz w:val="22"/>
          <w:szCs w:val="22"/>
        </w:rPr>
        <w:t xml:space="preserve">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 w:rsidRPr="000100D0">
        <w:rPr>
          <w:sz w:val="22"/>
          <w:szCs w:val="22"/>
        </w:rPr>
        <w:t>(</w:t>
      </w:r>
      <w:r>
        <w:rPr>
          <w:sz w:val="22"/>
          <w:szCs w:val="22"/>
        </w:rPr>
        <w:t xml:space="preserve">8254  Kékkút, Fő u. 5.) képviseletében Pék László </w:t>
      </w:r>
      <w:r w:rsidRPr="000100D0">
        <w:rPr>
          <w:sz w:val="22"/>
          <w:szCs w:val="22"/>
        </w:rPr>
        <w:t>polgármester</w:t>
      </w:r>
      <w:r>
        <w:rPr>
          <w:sz w:val="22"/>
          <w:szCs w:val="22"/>
        </w:rPr>
        <w:t>/módosítást követően Kardosné Csaba Gyöngyi polgármester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Kővágóörs</w:t>
      </w:r>
      <w:r w:rsidRPr="000100D0">
        <w:rPr>
          <w:b/>
          <w:sz w:val="22"/>
          <w:szCs w:val="22"/>
        </w:rPr>
        <w:t xml:space="preserve"> 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(8254 Kővágóörs, Petőfi u. 2.) képviseletében Horváth Dezső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Mindszentkálla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(8282 Mindszentkálla, Petőfi u. 13.) képviseletében Keszler Gyula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/módosítást követően Németh László polgármester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Monoszló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(8273 Monoszló, Fő u. 40.) képviseletében Simon György</w:t>
      </w:r>
      <w:r w:rsidRPr="000100D0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>,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Szentbékkálla </w:t>
      </w:r>
      <w:r w:rsidRPr="000100D0">
        <w:rPr>
          <w:b/>
          <w:sz w:val="22"/>
          <w:szCs w:val="22"/>
        </w:rPr>
        <w:t>Község Önkormányzat</w:t>
      </w:r>
      <w:r>
        <w:rPr>
          <w:b/>
          <w:sz w:val="22"/>
          <w:szCs w:val="22"/>
        </w:rPr>
        <w:t>a</w:t>
      </w:r>
      <w:r w:rsidRPr="00010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(8281 Szentbékkálla, Kossuth u 11.) képviseletében Molnár </w:t>
      </w:r>
      <w:proofErr w:type="gramStart"/>
      <w:r>
        <w:rPr>
          <w:sz w:val="22"/>
          <w:szCs w:val="22"/>
        </w:rPr>
        <w:t xml:space="preserve">Endre </w:t>
      </w:r>
      <w:r w:rsidRPr="000100D0">
        <w:rPr>
          <w:sz w:val="22"/>
          <w:szCs w:val="22"/>
        </w:rPr>
        <w:t xml:space="preserve"> polgármester</w:t>
      </w:r>
      <w:proofErr w:type="gramEnd"/>
      <w:r>
        <w:rPr>
          <w:sz w:val="22"/>
          <w:szCs w:val="22"/>
        </w:rPr>
        <w:t>,</w:t>
      </w:r>
    </w:p>
    <w:p w:rsidR="00B04497" w:rsidRPr="000100D0" w:rsidRDefault="00B04497" w:rsidP="00B0449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mint megbízó</w:t>
      </w:r>
      <w:r w:rsidRPr="000100D0">
        <w:rPr>
          <w:sz w:val="22"/>
          <w:szCs w:val="22"/>
        </w:rPr>
        <w:t xml:space="preserve"> (a továbbiakban: </w:t>
      </w:r>
      <w:r>
        <w:rPr>
          <w:sz w:val="22"/>
          <w:szCs w:val="22"/>
        </w:rPr>
        <w:t>Megbízó önkormányzatok</w:t>
      </w:r>
      <w:r w:rsidRPr="000100D0">
        <w:rPr>
          <w:sz w:val="22"/>
          <w:szCs w:val="22"/>
        </w:rPr>
        <w:t xml:space="preserve">) között </w:t>
      </w:r>
      <w:r>
        <w:rPr>
          <w:sz w:val="22"/>
          <w:szCs w:val="22"/>
        </w:rPr>
        <w:t xml:space="preserve">területi védőnői feladatok ellátására az </w:t>
      </w:r>
      <w:r w:rsidRPr="000100D0">
        <w:rPr>
          <w:sz w:val="22"/>
          <w:szCs w:val="22"/>
        </w:rPr>
        <w:t>alábbi feltételekkel: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r w:rsidRPr="00B7708D">
        <w:rPr>
          <w:b/>
          <w:sz w:val="22"/>
          <w:szCs w:val="22"/>
        </w:rPr>
        <w:t>Előzmények:</w:t>
      </w:r>
      <w:r>
        <w:rPr>
          <w:sz w:val="22"/>
          <w:szCs w:val="22"/>
        </w:rPr>
        <w:t xml:space="preserve"> Köveskál Védőnői Szolgálat a többször módosított 1139-4/2005.-I számú jogerős működési engedéllyel 2011. július 15. napjától jelenleg is működik a fent felsorolt települések részvételével. A Védőnői Szolgálat feladat ellátási megállapodással nem rendelkezik, ezért a felek elhatározzák, hogy feladat ellátási megállapodást kötnek az időközbeni változásokra is figyelemmel.</w:t>
      </w:r>
    </w:p>
    <w:p w:rsidR="00B04497" w:rsidRPr="000100D0" w:rsidRDefault="00B04497" w:rsidP="00B04497">
      <w:pPr>
        <w:spacing w:after="60"/>
        <w:jc w:val="both"/>
        <w:rPr>
          <w:sz w:val="22"/>
          <w:szCs w:val="22"/>
        </w:rPr>
      </w:pPr>
    </w:p>
    <w:p w:rsidR="00B04497" w:rsidRDefault="00B04497" w:rsidP="00B04497">
      <w:pPr>
        <w:pStyle w:val="Szvegtrzs"/>
        <w:ind w:right="45"/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1</w:t>
      </w:r>
      <w:r w:rsidRPr="000100D0">
        <w:rPr>
          <w:sz w:val="22"/>
          <w:szCs w:val="22"/>
        </w:rPr>
        <w:t>.</w:t>
      </w:r>
      <w:r>
        <w:rPr>
          <w:sz w:val="22"/>
          <w:szCs w:val="22"/>
        </w:rPr>
        <w:t>A területi védőnői feladatok ellátására Védőnői Szolgálatot tartanak fenn a megállapodást kötő felek.</w:t>
      </w:r>
      <w:r w:rsidRPr="000100D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Feladatellátó gondoskodik a Köveskál</w:t>
      </w:r>
      <w:r w:rsidRPr="000100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Fő  u.</w:t>
      </w:r>
      <w:proofErr w:type="gramEnd"/>
      <w:r>
        <w:rPr>
          <w:sz w:val="22"/>
          <w:szCs w:val="22"/>
        </w:rPr>
        <w:t xml:space="preserve"> 10</w:t>
      </w:r>
      <w:r w:rsidRPr="000100D0">
        <w:rPr>
          <w:sz w:val="22"/>
          <w:szCs w:val="22"/>
        </w:rPr>
        <w:t xml:space="preserve">. székhellyel működő területi </w:t>
      </w:r>
      <w:r>
        <w:rPr>
          <w:sz w:val="22"/>
          <w:szCs w:val="22"/>
        </w:rPr>
        <w:t>védőnői szolgálat (OEP kód: 3145, szolgáltató neve: Köveskál</w:t>
      </w:r>
      <w:r w:rsidRPr="000100D0">
        <w:rPr>
          <w:sz w:val="22"/>
          <w:szCs w:val="22"/>
        </w:rPr>
        <w:t xml:space="preserve">, területi védőnői szolgálat FIN kódja: </w:t>
      </w:r>
      <w:r>
        <w:rPr>
          <w:sz w:val="22"/>
          <w:szCs w:val="22"/>
        </w:rPr>
        <w:t xml:space="preserve">190097619 </w:t>
      </w:r>
      <w:r w:rsidRPr="000100D0">
        <w:rPr>
          <w:sz w:val="22"/>
          <w:szCs w:val="22"/>
        </w:rPr>
        <w:t>a körzethez tartozó települések: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Köveskál, Balatonhenye, Kékkút, Kővágóörs, Mindszentkálla, Monoszló, Szentbékkálla, </w:t>
      </w:r>
      <w:r w:rsidRPr="00C32826">
        <w:rPr>
          <w:sz w:val="22"/>
          <w:szCs w:val="22"/>
        </w:rPr>
        <w:t>(valamint külön megbízási szerződés alapján,  Zánka közigazgatási területén fekvő Egry József Szakgimnáziuma, Szakközépiskolája és Kollégiuma)</w:t>
      </w:r>
      <w:r>
        <w:rPr>
          <w:sz w:val="22"/>
          <w:szCs w:val="22"/>
        </w:rPr>
        <w:t xml:space="preserve"> keretében a védőnői feladatok ellátásáról. </w:t>
      </w:r>
      <w:r w:rsidRPr="000100D0">
        <w:rPr>
          <w:sz w:val="22"/>
          <w:szCs w:val="22"/>
        </w:rPr>
        <w:t xml:space="preserve">   </w:t>
      </w:r>
    </w:p>
    <w:p w:rsidR="00B04497" w:rsidRPr="00385F89" w:rsidRDefault="00B04497" w:rsidP="00B04497">
      <w:pPr>
        <w:spacing w:after="120"/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2.</w:t>
      </w:r>
      <w:r w:rsidRPr="00385F89">
        <w:rPr>
          <w:sz w:val="22"/>
          <w:szCs w:val="22"/>
        </w:rPr>
        <w:t xml:space="preserve"> Feladatellátó</w:t>
      </w:r>
      <w:r>
        <w:rPr>
          <w:sz w:val="22"/>
          <w:szCs w:val="22"/>
        </w:rPr>
        <w:t xml:space="preserve"> önkormányzat</w:t>
      </w:r>
      <w:r w:rsidRPr="00385F89">
        <w:rPr>
          <w:sz w:val="22"/>
          <w:szCs w:val="22"/>
        </w:rPr>
        <w:t xml:space="preserve"> a Megbízó önkormányzatoknak, Magyarország helyi önkormányzatairól szóló 2011. évi CLXXXIX. törvény 13. § (1) 4. pontjában, továbbá az egészségügyről szóló 1997. évi CLIV. törvény 152. § (1) bekezdés b) pontjában meghatározott védőnői ellátás feladatait a jelen szerződésben szabályozott feltételekkel átvállalja.</w:t>
      </w:r>
    </w:p>
    <w:p w:rsidR="00B04497" w:rsidRPr="00DE5CE5" w:rsidRDefault="00B04497" w:rsidP="00B04497">
      <w:pPr>
        <w:pStyle w:val="Szvegtrzs"/>
        <w:ind w:right="45"/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85F89">
        <w:rPr>
          <w:sz w:val="22"/>
          <w:szCs w:val="22"/>
        </w:rPr>
        <w:t>Megbízó önkormányzatok hozzájárulnak ahhoz,</w:t>
      </w:r>
      <w:r w:rsidRPr="00DE5CE5">
        <w:rPr>
          <w:sz w:val="22"/>
          <w:szCs w:val="22"/>
        </w:rPr>
        <w:t xml:space="preserve"> hogy </w:t>
      </w:r>
      <w:r>
        <w:rPr>
          <w:sz w:val="22"/>
          <w:szCs w:val="22"/>
        </w:rPr>
        <w:t>F</w:t>
      </w:r>
      <w:r w:rsidRPr="00DE5CE5">
        <w:rPr>
          <w:sz w:val="22"/>
          <w:szCs w:val="22"/>
        </w:rPr>
        <w:t>eladatellátó</w:t>
      </w:r>
      <w:r>
        <w:rPr>
          <w:sz w:val="22"/>
          <w:szCs w:val="22"/>
        </w:rPr>
        <w:t xml:space="preserve"> önkormányzat</w:t>
      </w:r>
      <w:r w:rsidRPr="00DE5CE5">
        <w:rPr>
          <w:sz w:val="22"/>
          <w:szCs w:val="22"/>
        </w:rPr>
        <w:t xml:space="preserve"> az egészségbiztosítási </w:t>
      </w:r>
      <w:proofErr w:type="gramStart"/>
      <w:r w:rsidRPr="00DE5CE5">
        <w:rPr>
          <w:sz w:val="22"/>
          <w:szCs w:val="22"/>
        </w:rPr>
        <w:t>alap  kezelőjével</w:t>
      </w:r>
      <w:proofErr w:type="gramEnd"/>
      <w:r w:rsidRPr="00DE5CE5">
        <w:rPr>
          <w:sz w:val="22"/>
          <w:szCs w:val="22"/>
        </w:rPr>
        <w:t xml:space="preserve"> közvetlen finanszírozási szerződést kössön. </w:t>
      </w:r>
    </w:p>
    <w:p w:rsidR="00B04497" w:rsidRPr="000100D0" w:rsidRDefault="00B04497" w:rsidP="00B04497">
      <w:pPr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Feladatellátó</w:t>
      </w:r>
      <w:r w:rsidRPr="000100D0">
        <w:rPr>
          <w:sz w:val="22"/>
          <w:szCs w:val="22"/>
        </w:rPr>
        <w:t xml:space="preserve"> vállalja, hogy a védőnői körzethez tartozó településeken</w:t>
      </w:r>
      <w:r>
        <w:rPr>
          <w:sz w:val="22"/>
          <w:szCs w:val="22"/>
        </w:rPr>
        <w:t xml:space="preserve">, </w:t>
      </w:r>
      <w:r w:rsidRPr="00C32826">
        <w:rPr>
          <w:sz w:val="22"/>
          <w:szCs w:val="22"/>
        </w:rPr>
        <w:t xml:space="preserve">valamint Zánka közigazgatási területén fekvő Egry </w:t>
      </w:r>
      <w:proofErr w:type="gramStart"/>
      <w:r w:rsidRPr="00C32826">
        <w:rPr>
          <w:sz w:val="22"/>
          <w:szCs w:val="22"/>
        </w:rPr>
        <w:t>József  Szakgimnáziuma</w:t>
      </w:r>
      <w:proofErr w:type="gramEnd"/>
      <w:r w:rsidRPr="00C32826">
        <w:rPr>
          <w:sz w:val="22"/>
          <w:szCs w:val="22"/>
        </w:rPr>
        <w:t>, Szakközépiskolája és Kollégiuma oktatási intézményben,</w:t>
      </w:r>
      <w:r>
        <w:rPr>
          <w:sz w:val="22"/>
          <w:szCs w:val="22"/>
        </w:rPr>
        <w:t xml:space="preserve"> </w:t>
      </w:r>
      <w:r w:rsidRPr="000100D0">
        <w:rPr>
          <w:sz w:val="22"/>
          <w:szCs w:val="22"/>
        </w:rPr>
        <w:t xml:space="preserve"> az eddigiekben kialakult ellátási szinten – az egészségbiztosítási finanszírozás erejéig – a területi védőnői ellátását biztosítja. A finanszírozás összegéből elsősorban a védőnő személyi juttatásait</w:t>
      </w:r>
      <w:r>
        <w:rPr>
          <w:sz w:val="22"/>
          <w:szCs w:val="22"/>
        </w:rPr>
        <w:t>, másodsorban a közüzemi díjakat</w:t>
      </w:r>
      <w:r w:rsidRPr="000100D0">
        <w:rPr>
          <w:sz w:val="22"/>
          <w:szCs w:val="22"/>
        </w:rPr>
        <w:t xml:space="preserve"> fedezi. Amennyiben a finanszírozott összeg nem elegendő </w:t>
      </w:r>
      <w:r>
        <w:rPr>
          <w:sz w:val="22"/>
          <w:szCs w:val="22"/>
        </w:rPr>
        <w:t>úgy a különbözetet a Megbízó ö</w:t>
      </w:r>
      <w:r w:rsidRPr="000100D0">
        <w:rPr>
          <w:sz w:val="22"/>
          <w:szCs w:val="22"/>
        </w:rPr>
        <w:t>nkormányzatok</w:t>
      </w:r>
      <w:r>
        <w:rPr>
          <w:sz w:val="22"/>
          <w:szCs w:val="22"/>
        </w:rPr>
        <w:t xml:space="preserve"> és Feladatellátó önkormányzat</w:t>
      </w:r>
      <w:r w:rsidRPr="000100D0">
        <w:rPr>
          <w:sz w:val="22"/>
          <w:szCs w:val="22"/>
        </w:rPr>
        <w:t xml:space="preserve"> lakosságszám arányosan (előző év december 31. állapot) viselik.</w:t>
      </w:r>
      <w:r>
        <w:rPr>
          <w:sz w:val="22"/>
          <w:szCs w:val="22"/>
        </w:rPr>
        <w:t xml:space="preserve"> </w:t>
      </w:r>
    </w:p>
    <w:p w:rsidR="00B04497" w:rsidRDefault="00B04497" w:rsidP="00B04497">
      <w:pPr>
        <w:spacing w:after="120"/>
        <w:jc w:val="both"/>
        <w:rPr>
          <w:sz w:val="22"/>
          <w:szCs w:val="22"/>
        </w:rPr>
      </w:pPr>
    </w:p>
    <w:p w:rsidR="00B04497" w:rsidRDefault="00B04497" w:rsidP="00B04497">
      <w:pPr>
        <w:spacing w:after="120"/>
        <w:jc w:val="both"/>
        <w:rPr>
          <w:sz w:val="22"/>
          <w:szCs w:val="22"/>
        </w:rPr>
      </w:pP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 w:rsidRPr="000100D0">
        <w:rPr>
          <w:sz w:val="22"/>
          <w:szCs w:val="22"/>
        </w:rPr>
        <w:t>Amennyiben többlet jelentkezik, úgy azt szintén lakosságszám arányosan, a tanácsadó helyiségek</w:t>
      </w:r>
      <w:r>
        <w:rPr>
          <w:sz w:val="22"/>
          <w:szCs w:val="22"/>
        </w:rPr>
        <w:t xml:space="preserve"> (Köveskál, Kővágóörs)</w:t>
      </w:r>
      <w:r w:rsidRPr="000100D0">
        <w:rPr>
          <w:sz w:val="22"/>
          <w:szCs w:val="22"/>
        </w:rPr>
        <w:t xml:space="preserve"> alapfelszerelésének </w:t>
      </w:r>
      <w:proofErr w:type="gramStart"/>
      <w:r w:rsidRPr="000100D0">
        <w:rPr>
          <w:sz w:val="22"/>
          <w:szCs w:val="22"/>
        </w:rPr>
        <w:t>beszerzésére</w:t>
      </w:r>
      <w:proofErr w:type="gramEnd"/>
      <w:r w:rsidRPr="000100D0">
        <w:rPr>
          <w:sz w:val="22"/>
          <w:szCs w:val="22"/>
        </w:rPr>
        <w:t xml:space="preserve"> illetve azok pótlására, javítására, karbantartási munkák elvégzésére, közmű költségekre (fűtés, világítás, víz és csatornadíj, telefon) használják fel.</w:t>
      </w:r>
    </w:p>
    <w:p w:rsidR="00B04497" w:rsidRDefault="00B04497" w:rsidP="00B04497">
      <w:pPr>
        <w:spacing w:after="120"/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5.</w:t>
      </w:r>
      <w:r w:rsidRPr="000100D0">
        <w:rPr>
          <w:sz w:val="22"/>
          <w:szCs w:val="22"/>
        </w:rPr>
        <w:t xml:space="preserve"> Amennyiben a működés során olyan többletkiadás jelentkezik, amely előre nem tervezhető, és az OEP finanszírozá</w:t>
      </w:r>
      <w:r>
        <w:rPr>
          <w:sz w:val="22"/>
          <w:szCs w:val="22"/>
        </w:rPr>
        <w:t>s nem nyújt rá fedezetet, azt a</w:t>
      </w:r>
      <w:r w:rsidRPr="000100D0">
        <w:rPr>
          <w:sz w:val="22"/>
          <w:szCs w:val="22"/>
        </w:rPr>
        <w:t xml:space="preserve"> </w:t>
      </w:r>
      <w:r>
        <w:rPr>
          <w:sz w:val="22"/>
          <w:szCs w:val="22"/>
        </w:rPr>
        <w:t>Megbízó ö</w:t>
      </w:r>
      <w:r w:rsidRPr="000100D0">
        <w:rPr>
          <w:sz w:val="22"/>
          <w:szCs w:val="22"/>
        </w:rPr>
        <w:t>nkormányzatok</w:t>
      </w:r>
      <w:r>
        <w:rPr>
          <w:sz w:val="22"/>
          <w:szCs w:val="22"/>
        </w:rPr>
        <w:t xml:space="preserve"> és Feladatellátó önkormányzat</w:t>
      </w:r>
      <w:r w:rsidRPr="000100D0">
        <w:rPr>
          <w:sz w:val="22"/>
          <w:szCs w:val="22"/>
        </w:rPr>
        <w:t xml:space="preserve"> lakosságszám arányosan viselik.</w:t>
      </w:r>
      <w:r>
        <w:rPr>
          <w:sz w:val="22"/>
          <w:szCs w:val="22"/>
        </w:rPr>
        <w:t xml:space="preserve"> </w:t>
      </w:r>
    </w:p>
    <w:p w:rsidR="00B04497" w:rsidRPr="00C32826" w:rsidRDefault="00B04497" w:rsidP="00B04497">
      <w:pPr>
        <w:spacing w:after="120"/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A</w:t>
      </w:r>
      <w:r w:rsidRPr="000100D0">
        <w:rPr>
          <w:sz w:val="22"/>
          <w:szCs w:val="22"/>
        </w:rPr>
        <w:t xml:space="preserve"> területi védőnői szolgálat </w:t>
      </w:r>
      <w:proofErr w:type="gramStart"/>
      <w:r w:rsidRPr="000100D0">
        <w:rPr>
          <w:sz w:val="22"/>
          <w:szCs w:val="22"/>
        </w:rPr>
        <w:t xml:space="preserve">részére </w:t>
      </w:r>
      <w:r>
        <w:rPr>
          <w:sz w:val="22"/>
          <w:szCs w:val="22"/>
        </w:rPr>
        <w:t xml:space="preserve"> </w:t>
      </w:r>
      <w:r w:rsidRPr="00C32826">
        <w:rPr>
          <w:sz w:val="22"/>
          <w:szCs w:val="22"/>
        </w:rPr>
        <w:t>3</w:t>
      </w:r>
      <w:proofErr w:type="gramEnd"/>
      <w:r w:rsidRPr="00C32826">
        <w:rPr>
          <w:sz w:val="22"/>
          <w:szCs w:val="22"/>
        </w:rPr>
        <w:t xml:space="preserve"> </w:t>
      </w:r>
      <w:proofErr w:type="spellStart"/>
      <w:r w:rsidRPr="00C32826">
        <w:rPr>
          <w:sz w:val="22"/>
          <w:szCs w:val="22"/>
        </w:rPr>
        <w:t>telephelyet</w:t>
      </w:r>
      <w:proofErr w:type="spellEnd"/>
      <w:r w:rsidRPr="00C32826">
        <w:rPr>
          <w:sz w:val="22"/>
          <w:szCs w:val="22"/>
        </w:rPr>
        <w:t xml:space="preserve"> működtet:</w:t>
      </w:r>
    </w:p>
    <w:p w:rsidR="00B04497" w:rsidRPr="00C32826" w:rsidRDefault="00B04497" w:rsidP="00B04497">
      <w:pPr>
        <w:spacing w:after="120"/>
        <w:jc w:val="both"/>
        <w:rPr>
          <w:sz w:val="22"/>
          <w:szCs w:val="22"/>
        </w:rPr>
      </w:pPr>
      <w:r w:rsidRPr="00C32826">
        <w:rPr>
          <w:sz w:val="22"/>
          <w:szCs w:val="22"/>
        </w:rPr>
        <w:t>1. sz. telephely: 8274 Köveskál, Fő u. 2</w:t>
      </w:r>
      <w:r>
        <w:rPr>
          <w:sz w:val="22"/>
          <w:szCs w:val="22"/>
        </w:rPr>
        <w:t>3</w:t>
      </w:r>
      <w:r w:rsidRPr="00C32826">
        <w:rPr>
          <w:sz w:val="22"/>
          <w:szCs w:val="22"/>
        </w:rPr>
        <w:t>. ellátási körzete: Köveskál, Mindszentkálla, Szentbékkálla, Balatonhenye, Monoszló közigazgatási területe, Közös Fenntartású Napköziotthonos Óvoda, Köveskál</w:t>
      </w:r>
    </w:p>
    <w:p w:rsidR="00B04497" w:rsidRPr="00C32826" w:rsidRDefault="00B04497" w:rsidP="00B04497">
      <w:pPr>
        <w:spacing w:after="120"/>
        <w:jc w:val="both"/>
        <w:rPr>
          <w:sz w:val="22"/>
          <w:szCs w:val="22"/>
        </w:rPr>
      </w:pPr>
      <w:r w:rsidRPr="00C32826">
        <w:rPr>
          <w:sz w:val="22"/>
          <w:szCs w:val="22"/>
        </w:rPr>
        <w:t>2. sz. telephely: 8254 Kővágóörs, Petőfi S. u. 2. ellátási körzete: Kővágóörs, Kékkút közigazgatási területe, Kővágóörsi Napköziotthonos Óvoda, Kővágóörs</w:t>
      </w:r>
    </w:p>
    <w:p w:rsidR="00B04497" w:rsidRPr="00C32826" w:rsidRDefault="00B04497" w:rsidP="00B04497">
      <w:pPr>
        <w:spacing w:after="120"/>
        <w:jc w:val="both"/>
        <w:rPr>
          <w:sz w:val="22"/>
          <w:szCs w:val="22"/>
        </w:rPr>
      </w:pPr>
      <w:r w:rsidRPr="00C32826">
        <w:rPr>
          <w:sz w:val="22"/>
          <w:szCs w:val="22"/>
        </w:rPr>
        <w:t xml:space="preserve">3. sz. telephely: 8250 Zánka, ellátási </w:t>
      </w:r>
      <w:proofErr w:type="spellStart"/>
      <w:proofErr w:type="gramStart"/>
      <w:r w:rsidRPr="00C32826">
        <w:rPr>
          <w:sz w:val="22"/>
          <w:szCs w:val="22"/>
        </w:rPr>
        <w:t>körzete:Pápai</w:t>
      </w:r>
      <w:proofErr w:type="spellEnd"/>
      <w:proofErr w:type="gramEnd"/>
      <w:r w:rsidRPr="00C32826">
        <w:rPr>
          <w:sz w:val="22"/>
          <w:szCs w:val="22"/>
        </w:rPr>
        <w:t xml:space="preserve"> Szakképzési Centrum, Egry József Szakgimnáziuma, Szakközépiskolája és Kollégiuma  </w:t>
      </w:r>
    </w:p>
    <w:p w:rsidR="00B04497" w:rsidRDefault="00B04497" w:rsidP="00B04497">
      <w:pPr>
        <w:spacing w:after="120"/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C32826">
        <w:rPr>
          <w:sz w:val="22"/>
          <w:szCs w:val="22"/>
        </w:rPr>
        <w:t xml:space="preserve">A tanácsadó helyiségek berendezési és felszerelési tárgyait Köveskál ellátási körzetben Köveskál Község Önkormányzata, Kővágóörs ellátási körzetben Kővágóörs Község </w:t>
      </w:r>
      <w:proofErr w:type="gramStart"/>
      <w:r w:rsidRPr="00C32826">
        <w:rPr>
          <w:sz w:val="22"/>
          <w:szCs w:val="22"/>
        </w:rPr>
        <w:t>Önkormányzata  Zánka</w:t>
      </w:r>
      <w:proofErr w:type="gramEnd"/>
      <w:r w:rsidRPr="00C32826">
        <w:rPr>
          <w:sz w:val="22"/>
          <w:szCs w:val="22"/>
        </w:rPr>
        <w:t xml:space="preserve"> ellátási körzetben megbízási szerződés alapján az </w:t>
      </w:r>
      <w:proofErr w:type="spellStart"/>
      <w:r w:rsidRPr="00C32826">
        <w:rPr>
          <w:sz w:val="22"/>
          <w:szCs w:val="22"/>
        </w:rPr>
        <w:t>Oxyteam</w:t>
      </w:r>
      <w:proofErr w:type="spellEnd"/>
      <w:r w:rsidRPr="00C32826">
        <w:rPr>
          <w:sz w:val="22"/>
          <w:szCs w:val="22"/>
        </w:rPr>
        <w:t xml:space="preserve"> Országos Sportmentőszolgálat Egészségügyi Szolgáltató KFT.  külön-külön biztosítja.</w:t>
      </w:r>
      <w:r w:rsidRPr="000100D0">
        <w:rPr>
          <w:sz w:val="22"/>
          <w:szCs w:val="22"/>
        </w:rPr>
        <w:t xml:space="preserve"> </w:t>
      </w:r>
    </w:p>
    <w:p w:rsidR="00B04497" w:rsidRDefault="00B04497" w:rsidP="00B04497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 xml:space="preserve">A tanácsadó helyiségek működési kiadásait a Köveskáli és Kővágóörsi telephelyen Köveskál Község Önkormányzata, a Zánkai telephelyen külön szerződés alapján az </w:t>
      </w:r>
      <w:proofErr w:type="spellStart"/>
      <w:r w:rsidRPr="00C32826">
        <w:rPr>
          <w:sz w:val="22"/>
          <w:szCs w:val="22"/>
        </w:rPr>
        <w:t>Oxyteam</w:t>
      </w:r>
      <w:proofErr w:type="spellEnd"/>
      <w:r w:rsidRPr="00C32826">
        <w:rPr>
          <w:sz w:val="22"/>
          <w:szCs w:val="22"/>
        </w:rPr>
        <w:t xml:space="preserve"> Országos Sportmentőszolgál</w:t>
      </w:r>
      <w:r>
        <w:rPr>
          <w:sz w:val="22"/>
          <w:szCs w:val="22"/>
        </w:rPr>
        <w:t>at Egészségügyi Szolgáltató KFT biztosítja.</w:t>
      </w: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 xml:space="preserve">A Kővágóörsi Önkormányzatnál felmerült működési költségeket Kővágóörs Község Önkormányzata </w:t>
      </w:r>
      <w:proofErr w:type="spellStart"/>
      <w:proofErr w:type="gramStart"/>
      <w:r>
        <w:rPr>
          <w:sz w:val="22"/>
          <w:szCs w:val="22"/>
        </w:rPr>
        <w:t>továbbszámlázza</w:t>
      </w:r>
      <w:proofErr w:type="spellEnd"/>
      <w:r>
        <w:rPr>
          <w:sz w:val="22"/>
          <w:szCs w:val="22"/>
        </w:rPr>
        <w:t xml:space="preserve">  Köveskál</w:t>
      </w:r>
      <w:proofErr w:type="gramEnd"/>
      <w:r>
        <w:rPr>
          <w:sz w:val="22"/>
          <w:szCs w:val="22"/>
        </w:rPr>
        <w:t xml:space="preserve"> Község Önkormányzatának, aki azt teljesítési határidőben Kővágóörs Önkormányzata részére megtéríti.</w:t>
      </w: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DC299F">
        <w:rPr>
          <w:b/>
          <w:sz w:val="22"/>
          <w:szCs w:val="22"/>
        </w:rPr>
        <w:t>.</w:t>
      </w:r>
      <w:r w:rsidRPr="000100D0">
        <w:rPr>
          <w:sz w:val="22"/>
          <w:szCs w:val="22"/>
        </w:rPr>
        <w:t xml:space="preserve"> A területi védőnői ellátás költségeinek felhasználását évente egy alkalommal a </w:t>
      </w:r>
      <w:r>
        <w:rPr>
          <w:sz w:val="22"/>
          <w:szCs w:val="22"/>
        </w:rPr>
        <w:t>polgármesterek</w:t>
      </w:r>
      <w:r w:rsidRPr="000100D0">
        <w:rPr>
          <w:sz w:val="22"/>
          <w:szCs w:val="22"/>
        </w:rPr>
        <w:t xml:space="preserve"> értékelik, melyről képviselő-testületeiknek beszámolnak.</w:t>
      </w: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DC299F">
        <w:rPr>
          <w:b/>
          <w:sz w:val="22"/>
          <w:szCs w:val="22"/>
        </w:rPr>
        <w:t>.</w:t>
      </w:r>
      <w:r w:rsidRPr="000100D0">
        <w:rPr>
          <w:sz w:val="22"/>
          <w:szCs w:val="22"/>
        </w:rPr>
        <w:t xml:space="preserve"> A védőnővel ka</w:t>
      </w:r>
      <w:r>
        <w:rPr>
          <w:sz w:val="22"/>
          <w:szCs w:val="22"/>
        </w:rPr>
        <w:t>pcsolatos munkáltatói jogkör gya</w:t>
      </w:r>
      <w:r w:rsidRPr="000100D0">
        <w:rPr>
          <w:sz w:val="22"/>
          <w:szCs w:val="22"/>
        </w:rPr>
        <w:t>korlása a közalkalmazottak jogállásáról szóló 1992. évi XXXIII. tv. 83/A.</w:t>
      </w:r>
      <w:r>
        <w:rPr>
          <w:sz w:val="22"/>
          <w:szCs w:val="22"/>
        </w:rPr>
        <w:t xml:space="preserve"> § (1) bekezdésében foglaltak</w:t>
      </w:r>
      <w:r w:rsidRPr="000100D0">
        <w:rPr>
          <w:sz w:val="22"/>
          <w:szCs w:val="22"/>
        </w:rPr>
        <w:t xml:space="preserve"> alapján történik, mely jogokat </w:t>
      </w:r>
      <w:r>
        <w:rPr>
          <w:sz w:val="22"/>
          <w:szCs w:val="22"/>
        </w:rPr>
        <w:t xml:space="preserve">Köveskál </w:t>
      </w:r>
      <w:r w:rsidRPr="000100D0">
        <w:rPr>
          <w:sz w:val="22"/>
          <w:szCs w:val="22"/>
        </w:rPr>
        <w:t xml:space="preserve">Község Önkormányzatának Képviselő-testülete, az egyéb munkáltatói jogköröket pedig </w:t>
      </w:r>
      <w:r>
        <w:rPr>
          <w:sz w:val="22"/>
          <w:szCs w:val="22"/>
        </w:rPr>
        <w:t>Köveskál K</w:t>
      </w:r>
      <w:r w:rsidRPr="000100D0">
        <w:rPr>
          <w:sz w:val="22"/>
          <w:szCs w:val="22"/>
        </w:rPr>
        <w:t>öz</w:t>
      </w:r>
      <w:r>
        <w:rPr>
          <w:sz w:val="22"/>
          <w:szCs w:val="22"/>
        </w:rPr>
        <w:t>ség Polgármestere gyakorolja. A</w:t>
      </w:r>
      <w:r w:rsidRPr="000100D0">
        <w:rPr>
          <w:sz w:val="22"/>
          <w:szCs w:val="22"/>
        </w:rPr>
        <w:t xml:space="preserve"> </w:t>
      </w:r>
      <w:r>
        <w:rPr>
          <w:sz w:val="22"/>
          <w:szCs w:val="22"/>
        </w:rPr>
        <w:t>Megbízó ö</w:t>
      </w:r>
      <w:r w:rsidRPr="000100D0">
        <w:rPr>
          <w:sz w:val="22"/>
          <w:szCs w:val="22"/>
        </w:rPr>
        <w:t xml:space="preserve">nkormányzatok képviselő-testületei véleményezési jogot gyakorolnak a védőnő kinevezése, felmentése, ellene fegyelmi eljárás megindítása és fegyelmi büntetés kiszabása esetén. </w:t>
      </w: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DC299F">
        <w:rPr>
          <w:b/>
          <w:sz w:val="22"/>
          <w:szCs w:val="22"/>
        </w:rPr>
        <w:t>.</w:t>
      </w:r>
      <w:r w:rsidRPr="000100D0">
        <w:rPr>
          <w:sz w:val="22"/>
          <w:szCs w:val="22"/>
        </w:rPr>
        <w:t xml:space="preserve"> A védőnő helyettesítéséről a területi védőnői szol</w:t>
      </w:r>
      <w:r>
        <w:rPr>
          <w:sz w:val="22"/>
          <w:szCs w:val="22"/>
        </w:rPr>
        <w:t>gálat teljes területén Köveskál K</w:t>
      </w:r>
      <w:r w:rsidRPr="000100D0">
        <w:rPr>
          <w:sz w:val="22"/>
          <w:szCs w:val="22"/>
        </w:rPr>
        <w:t>özség Polgármester</w:t>
      </w:r>
      <w:r>
        <w:rPr>
          <w:sz w:val="22"/>
          <w:szCs w:val="22"/>
        </w:rPr>
        <w:t>e</w:t>
      </w:r>
      <w:r w:rsidRPr="000100D0">
        <w:rPr>
          <w:sz w:val="22"/>
          <w:szCs w:val="22"/>
        </w:rPr>
        <w:t xml:space="preserve"> gondoskodik.</w:t>
      </w: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Pr="00DC299F">
        <w:rPr>
          <w:b/>
          <w:sz w:val="22"/>
          <w:szCs w:val="22"/>
        </w:rPr>
        <w:t>.</w:t>
      </w:r>
      <w:r w:rsidRPr="000100D0">
        <w:rPr>
          <w:sz w:val="22"/>
          <w:szCs w:val="22"/>
        </w:rPr>
        <w:t xml:space="preserve"> A területi védőnői szolgálat működtetésével kapcsolatos pénzügyi és adminisztratív feladatokat, a rendszeres és folyamat</w:t>
      </w:r>
      <w:r>
        <w:rPr>
          <w:sz w:val="22"/>
          <w:szCs w:val="22"/>
        </w:rPr>
        <w:t>os kapcsolattartást a Kővágóörsi</w:t>
      </w:r>
      <w:r w:rsidRPr="000100D0">
        <w:rPr>
          <w:sz w:val="22"/>
          <w:szCs w:val="22"/>
        </w:rPr>
        <w:t xml:space="preserve"> Közös Önkormányzati Hivatal látja el térítésmentesen.</w:t>
      </w: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 w:rsidRPr="00DC299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0100D0">
        <w:rPr>
          <w:sz w:val="22"/>
          <w:szCs w:val="22"/>
        </w:rPr>
        <w:t>. A feladat ellát</w:t>
      </w:r>
      <w:r>
        <w:rPr>
          <w:sz w:val="22"/>
          <w:szCs w:val="22"/>
        </w:rPr>
        <w:t>ási szerződés</w:t>
      </w:r>
      <w:r w:rsidRPr="000100D0">
        <w:rPr>
          <w:sz w:val="22"/>
          <w:szCs w:val="22"/>
        </w:rPr>
        <w:t xml:space="preserve"> a naptári év utolsó napjával – dece</w:t>
      </w:r>
      <w:r>
        <w:rPr>
          <w:sz w:val="22"/>
          <w:szCs w:val="22"/>
        </w:rPr>
        <w:t>mber 31-i hatállyal – mondható</w:t>
      </w:r>
      <w:r w:rsidRPr="000100D0">
        <w:rPr>
          <w:sz w:val="22"/>
          <w:szCs w:val="22"/>
        </w:rPr>
        <w:t xml:space="preserve"> fel, melyről szóló minősített többséggel meghozott képviselő-testületi határozatot 3 hónappal korábban – szeptember 30-ig – kell meghozni, s az Önkormányzatok képviselő-testületeivel közölni.</w:t>
      </w: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Pr="00DC299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Szerződő felek</w:t>
      </w:r>
      <w:r w:rsidRPr="000100D0">
        <w:rPr>
          <w:sz w:val="22"/>
          <w:szCs w:val="22"/>
        </w:rPr>
        <w:t xml:space="preserve"> jelen feladat ellátási szerződésből eredő vitás kérdéseiket tárgyalásos úton egyeztetéssel kívánják rendezni, melynek </w:t>
      </w:r>
      <w:proofErr w:type="spellStart"/>
      <w:r w:rsidRPr="000100D0">
        <w:rPr>
          <w:sz w:val="22"/>
          <w:szCs w:val="22"/>
        </w:rPr>
        <w:t>eredménytelensége</w:t>
      </w:r>
      <w:proofErr w:type="spellEnd"/>
      <w:r w:rsidRPr="000100D0">
        <w:rPr>
          <w:sz w:val="22"/>
          <w:szCs w:val="22"/>
        </w:rPr>
        <w:t xml:space="preserve"> esetén a jogvitában a Tapolcai Járásbíróság kizárólagos i</w:t>
      </w:r>
      <w:r>
        <w:rPr>
          <w:sz w:val="22"/>
          <w:szCs w:val="22"/>
        </w:rPr>
        <w:t>lletékességében állapodnak meg.</w:t>
      </w:r>
    </w:p>
    <w:p w:rsidR="00B04497" w:rsidRDefault="00B04497" w:rsidP="00B04497">
      <w:pPr>
        <w:spacing w:after="120"/>
        <w:jc w:val="both"/>
        <w:rPr>
          <w:sz w:val="22"/>
          <w:szCs w:val="22"/>
        </w:rPr>
      </w:pPr>
    </w:p>
    <w:p w:rsidR="00B04497" w:rsidRDefault="00B04497" w:rsidP="00B04497">
      <w:pPr>
        <w:spacing w:after="120"/>
        <w:jc w:val="both"/>
        <w:rPr>
          <w:sz w:val="22"/>
          <w:szCs w:val="22"/>
        </w:rPr>
      </w:pPr>
    </w:p>
    <w:p w:rsidR="00B04497" w:rsidRDefault="00B04497" w:rsidP="00B04497">
      <w:pPr>
        <w:spacing w:after="120"/>
        <w:jc w:val="both"/>
        <w:rPr>
          <w:sz w:val="22"/>
          <w:szCs w:val="22"/>
        </w:rPr>
      </w:pPr>
    </w:p>
    <w:p w:rsidR="00B04497" w:rsidRDefault="00B04497" w:rsidP="00B04497">
      <w:pPr>
        <w:spacing w:after="120"/>
        <w:jc w:val="both"/>
        <w:rPr>
          <w:sz w:val="22"/>
          <w:szCs w:val="22"/>
        </w:rPr>
      </w:pPr>
    </w:p>
    <w:p w:rsidR="00B04497" w:rsidRPr="000100D0" w:rsidRDefault="00B04497" w:rsidP="00B04497">
      <w:pPr>
        <w:spacing w:after="120"/>
        <w:jc w:val="both"/>
        <w:rPr>
          <w:sz w:val="22"/>
          <w:szCs w:val="22"/>
        </w:rPr>
      </w:pPr>
      <w:r w:rsidRPr="000100D0">
        <w:rPr>
          <w:sz w:val="22"/>
          <w:szCs w:val="22"/>
        </w:rPr>
        <w:t>A feladat ellátási szerződést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Köveskál </w:t>
      </w:r>
      <w:r w:rsidRPr="000100D0">
        <w:rPr>
          <w:sz w:val="22"/>
          <w:szCs w:val="22"/>
        </w:rPr>
        <w:t xml:space="preserve"> Község</w:t>
      </w:r>
      <w:proofErr w:type="gramEnd"/>
      <w:r w:rsidRPr="000100D0">
        <w:rPr>
          <w:sz w:val="22"/>
          <w:szCs w:val="22"/>
        </w:rPr>
        <w:t xml:space="preserve"> Önkor</w:t>
      </w:r>
      <w:r>
        <w:rPr>
          <w:sz w:val="22"/>
          <w:szCs w:val="22"/>
        </w:rPr>
        <w:t>mányzatának Képviselő-testülete 89/2016.(XI.25.)</w:t>
      </w:r>
      <w:r w:rsidRPr="000100D0">
        <w:rPr>
          <w:sz w:val="22"/>
          <w:szCs w:val="22"/>
        </w:rPr>
        <w:t xml:space="preserve"> határozatával,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 w:rsidRPr="000100D0">
        <w:rPr>
          <w:sz w:val="22"/>
          <w:szCs w:val="22"/>
        </w:rPr>
        <w:t xml:space="preserve"> Község Önkormányzatának Képviselő-testülete </w:t>
      </w:r>
      <w:r>
        <w:rPr>
          <w:sz w:val="22"/>
          <w:szCs w:val="22"/>
        </w:rPr>
        <w:t>80/2016.(XI.28.)</w:t>
      </w:r>
      <w:r w:rsidRPr="000100D0">
        <w:rPr>
          <w:sz w:val="22"/>
          <w:szCs w:val="22"/>
        </w:rPr>
        <w:t xml:space="preserve"> határozatával,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Kékkút</w:t>
      </w:r>
      <w:r w:rsidRPr="000100D0">
        <w:rPr>
          <w:sz w:val="22"/>
          <w:szCs w:val="22"/>
        </w:rPr>
        <w:t xml:space="preserve"> Község Önkormányzatának Képviselő-testülete </w:t>
      </w:r>
      <w:r>
        <w:rPr>
          <w:sz w:val="22"/>
          <w:szCs w:val="22"/>
        </w:rPr>
        <w:t xml:space="preserve">73/2016.(XI.29.) </w:t>
      </w:r>
      <w:r w:rsidRPr="000100D0">
        <w:rPr>
          <w:sz w:val="22"/>
          <w:szCs w:val="22"/>
        </w:rPr>
        <w:t>határozatával,</w:t>
      </w:r>
    </w:p>
    <w:p w:rsidR="00B04497" w:rsidRPr="000100D0" w:rsidRDefault="00B04497" w:rsidP="00B04497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Kővágóörs</w:t>
      </w:r>
      <w:r w:rsidRPr="000100D0">
        <w:rPr>
          <w:sz w:val="22"/>
          <w:szCs w:val="22"/>
        </w:rPr>
        <w:t xml:space="preserve"> Község Önkormányzatának Képviselő-testülete </w:t>
      </w:r>
      <w:r>
        <w:rPr>
          <w:sz w:val="22"/>
          <w:szCs w:val="22"/>
        </w:rPr>
        <w:t>73/2016.(XII.</w:t>
      </w:r>
      <w:proofErr w:type="gramStart"/>
      <w:r>
        <w:rPr>
          <w:sz w:val="22"/>
          <w:szCs w:val="22"/>
        </w:rPr>
        <w:t>01.)</w:t>
      </w:r>
      <w:r w:rsidRPr="000100D0">
        <w:rPr>
          <w:sz w:val="22"/>
          <w:szCs w:val="22"/>
        </w:rPr>
        <w:t>határozatával</w:t>
      </w:r>
      <w:proofErr w:type="gramEnd"/>
      <w:r w:rsidRPr="000100D0">
        <w:rPr>
          <w:sz w:val="22"/>
          <w:szCs w:val="22"/>
        </w:rPr>
        <w:t xml:space="preserve"> jóváhagyta.</w:t>
      </w:r>
    </w:p>
    <w:p w:rsidR="00B04497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Mindszentkálla </w:t>
      </w:r>
      <w:r w:rsidRPr="000100D0">
        <w:rPr>
          <w:sz w:val="22"/>
          <w:szCs w:val="22"/>
        </w:rPr>
        <w:t xml:space="preserve">Község Önkormányzatának Képviselő-testülete </w:t>
      </w:r>
      <w:r>
        <w:rPr>
          <w:sz w:val="22"/>
          <w:szCs w:val="22"/>
        </w:rPr>
        <w:t>100/2016.(XI.</w:t>
      </w:r>
      <w:proofErr w:type="gramStart"/>
      <w:r>
        <w:rPr>
          <w:sz w:val="22"/>
          <w:szCs w:val="22"/>
        </w:rPr>
        <w:t>23.)</w:t>
      </w:r>
      <w:r w:rsidRPr="000100D0">
        <w:rPr>
          <w:sz w:val="22"/>
          <w:szCs w:val="22"/>
        </w:rPr>
        <w:t>határozatával</w:t>
      </w:r>
      <w:proofErr w:type="gramEnd"/>
      <w:r w:rsidRPr="000100D0">
        <w:rPr>
          <w:sz w:val="22"/>
          <w:szCs w:val="22"/>
        </w:rPr>
        <w:t xml:space="preserve"> jóváhagyta.</w:t>
      </w:r>
      <w:r w:rsidRPr="00514575">
        <w:rPr>
          <w:sz w:val="22"/>
          <w:szCs w:val="22"/>
        </w:rPr>
        <w:t xml:space="preserve"> </w:t>
      </w:r>
    </w:p>
    <w:p w:rsidR="00B04497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Monoszló </w:t>
      </w:r>
      <w:r w:rsidRPr="000100D0">
        <w:rPr>
          <w:sz w:val="22"/>
          <w:szCs w:val="22"/>
        </w:rPr>
        <w:t xml:space="preserve">Község Önkormányzatának Képviselő-testülete </w:t>
      </w:r>
      <w:r>
        <w:rPr>
          <w:sz w:val="22"/>
          <w:szCs w:val="22"/>
        </w:rPr>
        <w:t>74/2016.(XI.</w:t>
      </w:r>
      <w:proofErr w:type="gramStart"/>
      <w:r>
        <w:rPr>
          <w:sz w:val="22"/>
          <w:szCs w:val="22"/>
        </w:rPr>
        <w:t>30.)</w:t>
      </w:r>
      <w:r w:rsidRPr="000100D0">
        <w:rPr>
          <w:sz w:val="22"/>
          <w:szCs w:val="22"/>
        </w:rPr>
        <w:t>határozatával</w:t>
      </w:r>
      <w:proofErr w:type="gramEnd"/>
      <w:r w:rsidRPr="000100D0">
        <w:rPr>
          <w:sz w:val="22"/>
          <w:szCs w:val="22"/>
        </w:rPr>
        <w:t xml:space="preserve"> jóváhagyta.</w:t>
      </w:r>
      <w:r w:rsidRPr="00514575">
        <w:rPr>
          <w:sz w:val="22"/>
          <w:szCs w:val="22"/>
        </w:rPr>
        <w:t xml:space="preserve"> 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Szentbékkálla </w:t>
      </w:r>
      <w:r w:rsidRPr="000100D0">
        <w:rPr>
          <w:sz w:val="22"/>
          <w:szCs w:val="22"/>
        </w:rPr>
        <w:t xml:space="preserve">Község Önkormányzatának Képviselő-testülete </w:t>
      </w:r>
      <w:r>
        <w:rPr>
          <w:sz w:val="22"/>
          <w:szCs w:val="22"/>
        </w:rPr>
        <w:t>67/2016.(XII.</w:t>
      </w:r>
      <w:proofErr w:type="gramStart"/>
      <w:r>
        <w:rPr>
          <w:sz w:val="22"/>
          <w:szCs w:val="22"/>
        </w:rPr>
        <w:t>01.)</w:t>
      </w:r>
      <w:r w:rsidRPr="000100D0">
        <w:rPr>
          <w:sz w:val="22"/>
          <w:szCs w:val="22"/>
        </w:rPr>
        <w:t>határozatával</w:t>
      </w:r>
      <w:proofErr w:type="gramEnd"/>
      <w:r w:rsidRPr="000100D0">
        <w:rPr>
          <w:sz w:val="22"/>
          <w:szCs w:val="22"/>
        </w:rPr>
        <w:t xml:space="preserve"> jóváhagyta.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</w:p>
    <w:p w:rsidR="00B04497" w:rsidRDefault="00B04497" w:rsidP="00B04497">
      <w:pPr>
        <w:spacing w:after="60"/>
        <w:jc w:val="both"/>
        <w:rPr>
          <w:sz w:val="22"/>
          <w:szCs w:val="22"/>
        </w:rPr>
      </w:pP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 feladat ellátási szerződés módosítását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Köveskál </w:t>
      </w:r>
      <w:r w:rsidRPr="000100D0">
        <w:rPr>
          <w:sz w:val="22"/>
          <w:szCs w:val="22"/>
        </w:rPr>
        <w:t xml:space="preserve"> Község</w:t>
      </w:r>
      <w:proofErr w:type="gramEnd"/>
      <w:r w:rsidRPr="000100D0">
        <w:rPr>
          <w:sz w:val="22"/>
          <w:szCs w:val="22"/>
        </w:rPr>
        <w:t xml:space="preserve"> Önkor</w:t>
      </w:r>
      <w:r>
        <w:rPr>
          <w:sz w:val="22"/>
          <w:szCs w:val="22"/>
        </w:rPr>
        <w:t>mányzatának Képviselő-testülete …/2018.(…….)</w:t>
      </w:r>
      <w:r w:rsidRPr="000100D0">
        <w:rPr>
          <w:sz w:val="22"/>
          <w:szCs w:val="22"/>
        </w:rPr>
        <w:t xml:space="preserve"> határozatával,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 w:rsidRPr="000100D0">
        <w:rPr>
          <w:sz w:val="22"/>
          <w:szCs w:val="22"/>
        </w:rPr>
        <w:t xml:space="preserve"> Község Önkormányzatának Képviselő-testülete </w:t>
      </w:r>
      <w:r>
        <w:rPr>
          <w:sz w:val="22"/>
          <w:szCs w:val="22"/>
        </w:rPr>
        <w:t>…/2018.(…...)</w:t>
      </w:r>
      <w:r w:rsidRPr="000100D0">
        <w:rPr>
          <w:sz w:val="22"/>
          <w:szCs w:val="22"/>
        </w:rPr>
        <w:t xml:space="preserve"> határozatával,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Kékkút</w:t>
      </w:r>
      <w:r w:rsidRPr="000100D0">
        <w:rPr>
          <w:sz w:val="22"/>
          <w:szCs w:val="22"/>
        </w:rPr>
        <w:t xml:space="preserve"> Község Önkormányzatának Képviselő-testülete </w:t>
      </w:r>
      <w:r>
        <w:rPr>
          <w:sz w:val="22"/>
          <w:szCs w:val="22"/>
        </w:rPr>
        <w:t xml:space="preserve">…/2018.(…...) </w:t>
      </w:r>
      <w:r w:rsidRPr="000100D0">
        <w:rPr>
          <w:sz w:val="22"/>
          <w:szCs w:val="22"/>
        </w:rPr>
        <w:t>határozatával,</w:t>
      </w:r>
    </w:p>
    <w:p w:rsidR="00B04497" w:rsidRPr="000100D0" w:rsidRDefault="00B04497" w:rsidP="00B04497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Kővágóörs</w:t>
      </w:r>
      <w:r w:rsidRPr="000100D0">
        <w:rPr>
          <w:sz w:val="22"/>
          <w:szCs w:val="22"/>
        </w:rPr>
        <w:t xml:space="preserve"> Község Önkormányzatának Képviselő-testülete </w:t>
      </w:r>
      <w:r>
        <w:rPr>
          <w:sz w:val="22"/>
          <w:szCs w:val="22"/>
        </w:rPr>
        <w:t>…/2018.(…</w:t>
      </w:r>
      <w:proofErr w:type="gramStart"/>
      <w:r>
        <w:rPr>
          <w:sz w:val="22"/>
          <w:szCs w:val="22"/>
        </w:rPr>
        <w:t>...)</w:t>
      </w:r>
      <w:r w:rsidRPr="000100D0">
        <w:rPr>
          <w:sz w:val="22"/>
          <w:szCs w:val="22"/>
        </w:rPr>
        <w:t>határozatával</w:t>
      </w:r>
      <w:proofErr w:type="gramEnd"/>
      <w:r>
        <w:rPr>
          <w:sz w:val="22"/>
          <w:szCs w:val="22"/>
        </w:rPr>
        <w:t>,</w:t>
      </w:r>
    </w:p>
    <w:p w:rsidR="00B04497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Mindszentkálla </w:t>
      </w:r>
      <w:r w:rsidRPr="000100D0">
        <w:rPr>
          <w:sz w:val="22"/>
          <w:szCs w:val="22"/>
        </w:rPr>
        <w:t>Község Önkormányzatának Képviselő-testülete</w:t>
      </w:r>
      <w:proofErr w:type="gramStart"/>
      <w:r w:rsidRPr="000100D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./2018.(…..)</w:t>
      </w:r>
      <w:r w:rsidRPr="000100D0">
        <w:rPr>
          <w:sz w:val="22"/>
          <w:szCs w:val="22"/>
        </w:rPr>
        <w:t>határozatával</w:t>
      </w:r>
      <w:r>
        <w:rPr>
          <w:sz w:val="22"/>
          <w:szCs w:val="22"/>
        </w:rPr>
        <w:t>,</w:t>
      </w:r>
    </w:p>
    <w:p w:rsidR="00B04497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Monoszló </w:t>
      </w:r>
      <w:r w:rsidRPr="000100D0">
        <w:rPr>
          <w:sz w:val="22"/>
          <w:szCs w:val="22"/>
        </w:rPr>
        <w:t xml:space="preserve">Község Önkormányzatának Képviselő-testülete </w:t>
      </w:r>
      <w:r>
        <w:rPr>
          <w:sz w:val="22"/>
          <w:szCs w:val="22"/>
        </w:rPr>
        <w:t>…/2018.</w:t>
      </w:r>
      <w:proofErr w:type="gramStart"/>
      <w:r>
        <w:rPr>
          <w:sz w:val="22"/>
          <w:szCs w:val="22"/>
        </w:rPr>
        <w:t>(….</w:t>
      </w:r>
      <w:proofErr w:type="gramEnd"/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</w:t>
      </w:r>
      <w:r>
        <w:rPr>
          <w:sz w:val="22"/>
          <w:szCs w:val="22"/>
        </w:rPr>
        <w:t>,</w:t>
      </w:r>
      <w:r w:rsidRPr="00514575">
        <w:rPr>
          <w:sz w:val="22"/>
          <w:szCs w:val="22"/>
        </w:rPr>
        <w:t xml:space="preserve"> </w:t>
      </w:r>
    </w:p>
    <w:p w:rsidR="00B04497" w:rsidRPr="000100D0" w:rsidRDefault="00B04497" w:rsidP="00B0449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Szentbékkálla </w:t>
      </w:r>
      <w:r w:rsidRPr="000100D0">
        <w:rPr>
          <w:sz w:val="22"/>
          <w:szCs w:val="22"/>
        </w:rPr>
        <w:t xml:space="preserve">Község Önkormányzatának Képviselő-testülete </w:t>
      </w:r>
      <w:r>
        <w:rPr>
          <w:sz w:val="22"/>
          <w:szCs w:val="22"/>
        </w:rPr>
        <w:t>…/2018.</w:t>
      </w:r>
      <w:proofErr w:type="gramStart"/>
      <w:r>
        <w:rPr>
          <w:sz w:val="22"/>
          <w:szCs w:val="22"/>
        </w:rPr>
        <w:t>(….</w:t>
      </w:r>
      <w:proofErr w:type="gramEnd"/>
      <w:r>
        <w:rPr>
          <w:sz w:val="22"/>
          <w:szCs w:val="22"/>
        </w:rPr>
        <w:t>.)</w:t>
      </w:r>
      <w:r w:rsidRPr="000100D0">
        <w:rPr>
          <w:sz w:val="22"/>
          <w:szCs w:val="22"/>
        </w:rPr>
        <w:t>határozatával jóváhagyta.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Záradék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 megállapodás a Képviselő-testületek jóváhagyását követően a jogerős működési engedély kiadásával válik hatályossá. </w:t>
      </w:r>
    </w:p>
    <w:p w:rsidR="00B04497" w:rsidRDefault="00B04497" w:rsidP="00B04497">
      <w:pPr>
        <w:spacing w:after="60"/>
        <w:jc w:val="both"/>
        <w:rPr>
          <w:sz w:val="22"/>
          <w:szCs w:val="22"/>
        </w:rPr>
      </w:pPr>
    </w:p>
    <w:p w:rsidR="00B04497" w:rsidRDefault="00B04497" w:rsidP="00B04497">
      <w:pPr>
        <w:spacing w:after="60"/>
        <w:jc w:val="both"/>
        <w:rPr>
          <w:sz w:val="22"/>
          <w:szCs w:val="22"/>
        </w:rPr>
      </w:pPr>
    </w:p>
    <w:p w:rsidR="00B04497" w:rsidRPr="000100D0" w:rsidRDefault="00B04497" w:rsidP="00B0449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Köveskál, 201</w:t>
      </w:r>
      <w:r>
        <w:rPr>
          <w:sz w:val="22"/>
          <w:szCs w:val="22"/>
        </w:rPr>
        <w:t>8.</w:t>
      </w:r>
    </w:p>
    <w:p w:rsidR="00B04497" w:rsidRDefault="00B04497" w:rsidP="00B04497">
      <w:pPr>
        <w:jc w:val="both"/>
        <w:rPr>
          <w:sz w:val="22"/>
          <w:szCs w:val="22"/>
        </w:rPr>
      </w:pPr>
    </w:p>
    <w:p w:rsidR="00B04497" w:rsidRPr="000100D0" w:rsidRDefault="00B04497" w:rsidP="00B04497">
      <w:pPr>
        <w:jc w:val="both"/>
        <w:rPr>
          <w:sz w:val="22"/>
          <w:szCs w:val="22"/>
        </w:rPr>
      </w:pPr>
    </w:p>
    <w:p w:rsidR="00B04497" w:rsidRPr="000100D0" w:rsidRDefault="00B04497" w:rsidP="00B04497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B04497" w:rsidRPr="000100D0" w:rsidTr="00016E46">
        <w:tc>
          <w:tcPr>
            <w:tcW w:w="4322" w:type="dxa"/>
          </w:tcPr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Köveskál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Varró Gábor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</w:tc>
      </w:tr>
      <w:tr w:rsidR="00B04497" w:rsidRPr="000100D0" w:rsidTr="00016E46">
        <w:tc>
          <w:tcPr>
            <w:tcW w:w="4322" w:type="dxa"/>
          </w:tcPr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Balatonhenye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 xml:space="preserve"> Község 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Önkormányzata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Csaba Károly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</w:tc>
      </w:tr>
      <w:tr w:rsidR="00B04497" w:rsidRPr="000100D0" w:rsidTr="00016E46">
        <w:tc>
          <w:tcPr>
            <w:tcW w:w="4322" w:type="dxa"/>
          </w:tcPr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Kékkút</w:t>
            </w:r>
            <w:r w:rsidRPr="000100D0">
              <w:rPr>
                <w:sz w:val="22"/>
                <w:szCs w:val="22"/>
              </w:rPr>
              <w:t xml:space="preserve"> 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B04497" w:rsidRDefault="00B04497" w:rsidP="00016E46">
            <w:pPr>
              <w:pStyle w:val="Felsorols"/>
              <w:numPr>
                <w:ilvl w:val="0"/>
                <w:numId w:val="0"/>
              </w:numPr>
              <w:ind w:left="360"/>
            </w:pPr>
            <w:r>
              <w:t xml:space="preserve">          </w:t>
            </w:r>
            <w:r>
              <w:t>Kardosné Csaba Gyöngyi</w:t>
            </w:r>
          </w:p>
          <w:p w:rsidR="00B04497" w:rsidRPr="000100D0" w:rsidRDefault="00B04497" w:rsidP="00016E46">
            <w:pPr>
              <w:pStyle w:val="Felsorols"/>
              <w:numPr>
                <w:ilvl w:val="0"/>
                <w:numId w:val="0"/>
              </w:numPr>
              <w:ind w:left="360"/>
            </w:pPr>
            <w:r>
              <w:t xml:space="preserve">                    </w:t>
            </w:r>
            <w:r w:rsidRPr="000100D0">
              <w:t>polgármester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</w:tc>
      </w:tr>
      <w:tr w:rsidR="00B04497" w:rsidRPr="000100D0" w:rsidTr="00016E46">
        <w:tc>
          <w:tcPr>
            <w:tcW w:w="4322" w:type="dxa"/>
          </w:tcPr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Kővágóörs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Dezső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</w:tc>
      </w:tr>
    </w:tbl>
    <w:p w:rsidR="00B04497" w:rsidRDefault="00B04497" w:rsidP="00B0449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B04497" w:rsidRPr="000100D0" w:rsidTr="00016E46">
        <w:tc>
          <w:tcPr>
            <w:tcW w:w="4322" w:type="dxa"/>
          </w:tcPr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Mindszentkálla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Község Önkormányzata</w:t>
            </w: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Default="00B04497" w:rsidP="00016E46">
            <w:pPr>
              <w:jc w:val="center"/>
              <w:rPr>
                <w:sz w:val="22"/>
                <w:szCs w:val="22"/>
              </w:rPr>
            </w:pP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Németh László</w:t>
            </w:r>
          </w:p>
          <w:p w:rsidR="00B04497" w:rsidRPr="000100D0" w:rsidRDefault="00B04497" w:rsidP="00016E46">
            <w:pPr>
              <w:jc w:val="center"/>
              <w:rPr>
                <w:sz w:val="22"/>
                <w:szCs w:val="22"/>
              </w:rPr>
            </w:pPr>
            <w:r w:rsidRPr="000100D0">
              <w:rPr>
                <w:sz w:val="22"/>
                <w:szCs w:val="22"/>
              </w:rPr>
              <w:t>polgármester</w:t>
            </w:r>
          </w:p>
        </w:tc>
      </w:tr>
    </w:tbl>
    <w:p w:rsidR="00B04497" w:rsidRDefault="00B04497" w:rsidP="00B04497">
      <w:r>
        <w:t xml:space="preserve">                           Monoszló</w:t>
      </w:r>
      <w:r>
        <w:tab/>
      </w:r>
      <w:r>
        <w:tab/>
      </w:r>
      <w:r>
        <w:tab/>
      </w:r>
      <w:r>
        <w:tab/>
      </w:r>
      <w:r>
        <w:tab/>
        <w:t>Simon György</w:t>
      </w:r>
    </w:p>
    <w:p w:rsidR="00B04497" w:rsidRDefault="00B04497" w:rsidP="00B04497">
      <w:r>
        <w:t xml:space="preserve">               Község Önkormányzata</w:t>
      </w:r>
      <w:r>
        <w:tab/>
      </w:r>
      <w:r>
        <w:tab/>
      </w:r>
      <w:r>
        <w:tab/>
      </w:r>
      <w:proofErr w:type="gramStart"/>
      <w:r>
        <w:tab/>
        <w:t xml:space="preserve">  polgármester</w:t>
      </w:r>
      <w:proofErr w:type="gramEnd"/>
    </w:p>
    <w:p w:rsidR="00B04497" w:rsidRDefault="00B04497" w:rsidP="00B04497"/>
    <w:p w:rsidR="00B04497" w:rsidRDefault="00B04497" w:rsidP="00B04497"/>
    <w:p w:rsidR="00B04497" w:rsidRDefault="00B04497" w:rsidP="00B04497"/>
    <w:p w:rsidR="00B04497" w:rsidRDefault="00B04497" w:rsidP="00B04497">
      <w:r>
        <w:t xml:space="preserve">                       Szentbékkálla</w:t>
      </w:r>
      <w:r>
        <w:tab/>
      </w:r>
      <w:r>
        <w:tab/>
      </w:r>
      <w:r>
        <w:tab/>
      </w:r>
      <w:r>
        <w:tab/>
      </w:r>
      <w:r>
        <w:tab/>
        <w:t>Molnár Endre</w:t>
      </w:r>
    </w:p>
    <w:p w:rsidR="00B04497" w:rsidRDefault="00B04497" w:rsidP="00B04497">
      <w:r>
        <w:t xml:space="preserve">               Község Önkormányzata</w:t>
      </w:r>
      <w:r>
        <w:tab/>
      </w:r>
      <w:r>
        <w:tab/>
      </w:r>
      <w:r>
        <w:tab/>
      </w:r>
      <w:proofErr w:type="gramStart"/>
      <w:r>
        <w:tab/>
        <w:t xml:space="preserve">  polgármester</w:t>
      </w:r>
      <w:proofErr w:type="gramEnd"/>
    </w:p>
    <w:p w:rsidR="005C7705" w:rsidRDefault="005C7705"/>
    <w:sectPr w:rsidR="005C7705" w:rsidSect="0011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AE44C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7"/>
    <w:rsid w:val="005C7705"/>
    <w:rsid w:val="00B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DC90"/>
  <w15:chartTrackingRefBased/>
  <w15:docId w15:val="{0E3B1A92-42A8-4317-B87D-68FEBC5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0449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04497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B0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B0449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2018-08-14T08:23:00Z</dcterms:created>
  <dcterms:modified xsi:type="dcterms:W3CDTF">2018-08-14T08:32:00Z</dcterms:modified>
</cp:coreProperties>
</file>